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C5" w:rsidRDefault="00E055C5" w:rsidP="00026DF8">
      <w:pPr>
        <w:jc w:val="both"/>
        <w:rPr>
          <w:rFonts w:ascii="Verdana" w:hAnsi="Verdana"/>
          <w:sz w:val="18"/>
          <w:szCs w:val="18"/>
        </w:rPr>
      </w:pPr>
    </w:p>
    <w:p w:rsidR="00E055C5" w:rsidRDefault="00E055C5" w:rsidP="00026DF8">
      <w:pPr>
        <w:jc w:val="both"/>
        <w:rPr>
          <w:rFonts w:ascii="Verdana" w:hAnsi="Verdana"/>
          <w:sz w:val="18"/>
          <w:szCs w:val="18"/>
        </w:rPr>
      </w:pPr>
    </w:p>
    <w:p w:rsidR="00E055C5" w:rsidRDefault="00E055C5" w:rsidP="00681692">
      <w:pPr>
        <w:rPr>
          <w:rFonts w:ascii="Calibri" w:hAnsi="Calibri" w:cs="Calibri"/>
        </w:rPr>
      </w:pPr>
    </w:p>
    <w:p w:rsidR="00681692" w:rsidRPr="006829E6" w:rsidRDefault="00681692" w:rsidP="00681692">
      <w:pPr>
        <w:rPr>
          <w:rFonts w:ascii="Calibri" w:hAnsi="Calibri" w:cs="Calibri"/>
        </w:rPr>
      </w:pPr>
    </w:p>
    <w:p w:rsidR="00E055C5" w:rsidRDefault="00E055C5" w:rsidP="00681692">
      <w:pPr>
        <w:jc w:val="center"/>
        <w:rPr>
          <w:rFonts w:ascii="Calibri" w:hAnsi="Calibri" w:cs="Calibri"/>
          <w:b/>
          <w:sz w:val="40"/>
          <w:szCs w:val="40"/>
        </w:rPr>
      </w:pPr>
      <w:r w:rsidRPr="00557290">
        <w:rPr>
          <w:rFonts w:ascii="Calibri" w:hAnsi="Calibri" w:cs="Calibri"/>
          <w:b/>
          <w:sz w:val="40"/>
          <w:szCs w:val="40"/>
        </w:rPr>
        <w:t>Pleadings</w:t>
      </w:r>
      <w:r>
        <w:rPr>
          <w:rFonts w:ascii="Calibri" w:hAnsi="Calibri" w:cs="Calibri"/>
          <w:b/>
          <w:sz w:val="40"/>
          <w:szCs w:val="40"/>
        </w:rPr>
        <w:t xml:space="preserve"> of the Government of the Kingdom of the Netherlands in A</w:t>
      </w:r>
      <w:r w:rsidRPr="006829E6">
        <w:rPr>
          <w:rFonts w:ascii="Calibri" w:hAnsi="Calibri" w:cs="Calibri"/>
          <w:b/>
          <w:sz w:val="40"/>
          <w:szCs w:val="40"/>
        </w:rPr>
        <w:t>pplication no. 28525/20</w:t>
      </w:r>
      <w:bookmarkStart w:id="0" w:name="_Toc63231265"/>
    </w:p>
    <w:p w:rsidR="00E055C5" w:rsidRDefault="00E055C5" w:rsidP="00026DF8">
      <w:pPr>
        <w:jc w:val="center"/>
        <w:rPr>
          <w:rFonts w:ascii="Calibri" w:hAnsi="Calibri" w:cs="Calibri"/>
          <w:b/>
          <w:sz w:val="40"/>
          <w:szCs w:val="40"/>
        </w:rPr>
      </w:pPr>
    </w:p>
    <w:p w:rsidR="00E055C5" w:rsidRDefault="00E055C5" w:rsidP="00026DF8">
      <w:pPr>
        <w:jc w:val="center"/>
        <w:rPr>
          <w:rFonts w:ascii="Calibri" w:hAnsi="Calibri" w:cs="Calibri"/>
          <w:b/>
          <w:sz w:val="40"/>
          <w:szCs w:val="40"/>
        </w:rPr>
      </w:pPr>
      <w:r w:rsidRPr="006829E6">
        <w:rPr>
          <w:rFonts w:ascii="Calibri" w:hAnsi="Calibri" w:cs="Calibri"/>
          <w:b/>
          <w:sz w:val="40"/>
          <w:szCs w:val="40"/>
        </w:rPr>
        <w:t>The Netherlands</w:t>
      </w:r>
      <w:bookmarkEnd w:id="0"/>
    </w:p>
    <w:p w:rsidR="00E055C5" w:rsidRDefault="00E055C5" w:rsidP="00026DF8">
      <w:pPr>
        <w:jc w:val="center"/>
        <w:rPr>
          <w:rFonts w:ascii="Calibri" w:hAnsi="Calibri" w:cs="Calibri"/>
          <w:b/>
          <w:sz w:val="40"/>
          <w:szCs w:val="40"/>
        </w:rPr>
      </w:pPr>
      <w:r w:rsidRPr="006829E6">
        <w:rPr>
          <w:rFonts w:ascii="Calibri" w:hAnsi="Calibri" w:cs="Calibri"/>
          <w:b/>
          <w:sz w:val="40"/>
          <w:szCs w:val="40"/>
        </w:rPr>
        <w:t>v.</w:t>
      </w:r>
      <w:bookmarkStart w:id="1" w:name="_Toc63231266"/>
    </w:p>
    <w:p w:rsidR="00E055C5" w:rsidRDefault="00E055C5" w:rsidP="00026DF8">
      <w:pPr>
        <w:jc w:val="center"/>
        <w:rPr>
          <w:rFonts w:ascii="Calibri" w:hAnsi="Calibri" w:cs="Calibri"/>
          <w:b/>
          <w:sz w:val="40"/>
          <w:szCs w:val="40"/>
        </w:rPr>
      </w:pPr>
      <w:r w:rsidRPr="006829E6">
        <w:rPr>
          <w:rFonts w:ascii="Calibri" w:hAnsi="Calibri" w:cs="Calibri"/>
          <w:b/>
          <w:sz w:val="40"/>
          <w:szCs w:val="40"/>
        </w:rPr>
        <w:t>Russia</w:t>
      </w:r>
      <w:bookmarkEnd w:id="1"/>
    </w:p>
    <w:p w:rsidR="00E055C5" w:rsidRDefault="00E055C5" w:rsidP="00026DF8">
      <w:pPr>
        <w:jc w:val="center"/>
        <w:rPr>
          <w:rFonts w:ascii="Calibri" w:hAnsi="Calibri" w:cs="Calibri"/>
          <w:b/>
          <w:sz w:val="40"/>
          <w:szCs w:val="40"/>
        </w:rPr>
      </w:pPr>
    </w:p>
    <w:p w:rsidR="00E055C5" w:rsidRDefault="00E055C5" w:rsidP="00026DF8">
      <w:pPr>
        <w:jc w:val="center"/>
        <w:rPr>
          <w:rFonts w:ascii="Calibri" w:hAnsi="Calibri" w:cs="Calibri"/>
          <w:b/>
          <w:sz w:val="40"/>
          <w:szCs w:val="40"/>
        </w:rPr>
      </w:pPr>
      <w:r>
        <w:rPr>
          <w:rFonts w:ascii="Calibri" w:hAnsi="Calibri" w:cs="Calibri"/>
          <w:b/>
          <w:sz w:val="40"/>
          <w:szCs w:val="40"/>
        </w:rPr>
        <w:t>Admissibility Hearing</w:t>
      </w:r>
    </w:p>
    <w:p w:rsidR="00E055C5" w:rsidRDefault="00E055C5" w:rsidP="00026DF8">
      <w:pPr>
        <w:jc w:val="center"/>
        <w:rPr>
          <w:rFonts w:ascii="Calibri" w:hAnsi="Calibri" w:cs="Calibri"/>
          <w:b/>
          <w:sz w:val="40"/>
          <w:szCs w:val="40"/>
        </w:rPr>
      </w:pPr>
    </w:p>
    <w:p w:rsidR="00E055C5" w:rsidRPr="00E055C5" w:rsidRDefault="00E055C5" w:rsidP="00026DF8">
      <w:pPr>
        <w:jc w:val="center"/>
        <w:rPr>
          <w:rFonts w:ascii="Calibri" w:hAnsi="Calibri" w:cs="Calibri"/>
          <w:sz w:val="32"/>
          <w:szCs w:val="32"/>
        </w:rPr>
      </w:pPr>
      <w:r w:rsidRPr="00E055C5">
        <w:rPr>
          <w:rFonts w:ascii="Calibri" w:hAnsi="Calibri" w:cs="Calibri"/>
          <w:sz w:val="32"/>
          <w:szCs w:val="32"/>
        </w:rPr>
        <w:t>European Court of Human Rights</w:t>
      </w:r>
    </w:p>
    <w:p w:rsidR="00E055C5" w:rsidRPr="00E055C5" w:rsidRDefault="00E055C5" w:rsidP="00026DF8">
      <w:pPr>
        <w:jc w:val="center"/>
        <w:rPr>
          <w:rFonts w:ascii="Calibri" w:hAnsi="Calibri" w:cs="Calibri"/>
          <w:sz w:val="32"/>
          <w:szCs w:val="32"/>
        </w:rPr>
      </w:pPr>
      <w:r w:rsidRPr="00E055C5">
        <w:rPr>
          <w:rFonts w:ascii="Calibri" w:hAnsi="Calibri" w:cs="Calibri"/>
          <w:sz w:val="32"/>
          <w:szCs w:val="32"/>
        </w:rPr>
        <w:t>Grand Chamber</w:t>
      </w:r>
    </w:p>
    <w:p w:rsidR="00E055C5" w:rsidRPr="00E055C5" w:rsidRDefault="00E055C5" w:rsidP="00026DF8">
      <w:pPr>
        <w:jc w:val="center"/>
        <w:rPr>
          <w:rFonts w:ascii="Calibri" w:hAnsi="Calibri" w:cs="Calibri"/>
          <w:sz w:val="32"/>
          <w:szCs w:val="32"/>
        </w:rPr>
      </w:pPr>
      <w:r w:rsidRPr="00E055C5">
        <w:rPr>
          <w:rFonts w:ascii="Calibri" w:hAnsi="Calibri" w:cs="Calibri"/>
          <w:sz w:val="32"/>
          <w:szCs w:val="32"/>
        </w:rPr>
        <w:t xml:space="preserve">Strasbourg, </w:t>
      </w:r>
      <w:r w:rsidR="00350E08">
        <w:rPr>
          <w:rFonts w:ascii="Calibri" w:hAnsi="Calibri" w:cs="Calibri"/>
          <w:sz w:val="32"/>
          <w:szCs w:val="32"/>
        </w:rPr>
        <w:t>2</w:t>
      </w:r>
      <w:r w:rsidR="00BF0ECE">
        <w:rPr>
          <w:rFonts w:ascii="Calibri" w:hAnsi="Calibri" w:cs="Calibri"/>
          <w:sz w:val="32"/>
          <w:szCs w:val="32"/>
        </w:rPr>
        <w:t>6 January</w:t>
      </w:r>
      <w:r w:rsidRPr="00E055C5">
        <w:rPr>
          <w:rFonts w:ascii="Calibri" w:hAnsi="Calibri" w:cs="Calibri"/>
          <w:sz w:val="32"/>
          <w:szCs w:val="32"/>
        </w:rPr>
        <w:t xml:space="preserve"> 202</w:t>
      </w:r>
      <w:r w:rsidR="00BF0ECE">
        <w:rPr>
          <w:rFonts w:ascii="Calibri" w:hAnsi="Calibri" w:cs="Calibri"/>
          <w:sz w:val="32"/>
          <w:szCs w:val="32"/>
        </w:rPr>
        <w:t>2</w:t>
      </w:r>
    </w:p>
    <w:p w:rsidR="007A643C" w:rsidRPr="004F04A3" w:rsidRDefault="00E055C5" w:rsidP="00026DF8">
      <w:pPr>
        <w:jc w:val="both"/>
        <w:rPr>
          <w:rFonts w:ascii="Verdana" w:hAnsi="Verdana" w:cstheme="minorHAnsi"/>
          <w:szCs w:val="22"/>
          <w:u w:val="single"/>
        </w:rPr>
      </w:pPr>
      <w:r w:rsidRPr="007A643C">
        <w:rPr>
          <w:rFonts w:ascii="Calibri" w:hAnsi="Calibri" w:cs="Calibri"/>
          <w:b/>
          <w:sz w:val="40"/>
          <w:szCs w:val="40"/>
        </w:rPr>
        <w:br w:type="column"/>
      </w:r>
      <w:r w:rsidR="007A643C" w:rsidRPr="004F04A3">
        <w:rPr>
          <w:rFonts w:ascii="Verdana" w:hAnsi="Verdana" w:cstheme="minorHAnsi"/>
          <w:szCs w:val="22"/>
          <w:u w:val="single"/>
        </w:rPr>
        <w:t>Introduction</w:t>
      </w:r>
    </w:p>
    <w:p w:rsidR="007A643C" w:rsidRPr="004F04A3" w:rsidRDefault="007A643C" w:rsidP="00026DF8">
      <w:pPr>
        <w:jc w:val="both"/>
        <w:rPr>
          <w:rFonts w:ascii="Verdana" w:hAnsi="Verdana" w:cstheme="minorHAnsi"/>
          <w:szCs w:val="22"/>
          <w:u w:val="single"/>
        </w:rPr>
      </w:pPr>
    </w:p>
    <w:p w:rsidR="00557290" w:rsidRPr="004F04A3" w:rsidRDefault="00557290" w:rsidP="00026DF8">
      <w:pPr>
        <w:pStyle w:val="ListParagraph"/>
        <w:numPr>
          <w:ilvl w:val="0"/>
          <w:numId w:val="1"/>
        </w:numPr>
        <w:jc w:val="both"/>
        <w:rPr>
          <w:rFonts w:ascii="Verdana" w:hAnsi="Verdana" w:cstheme="minorHAnsi"/>
          <w:b/>
          <w:szCs w:val="22"/>
        </w:rPr>
      </w:pPr>
      <w:r w:rsidRPr="004F04A3">
        <w:rPr>
          <w:rFonts w:ascii="Verdana" w:hAnsi="Verdana" w:cstheme="minorHAnsi"/>
          <w:szCs w:val="22"/>
        </w:rPr>
        <w:t>Mr President, distinguished members of the Court,</w:t>
      </w:r>
    </w:p>
    <w:p w:rsidR="00D60F3F" w:rsidRPr="004F04A3" w:rsidRDefault="00D60F3F" w:rsidP="00D60F3F">
      <w:pPr>
        <w:pStyle w:val="ListParagraph"/>
        <w:jc w:val="both"/>
        <w:rPr>
          <w:rFonts w:ascii="Verdana" w:hAnsi="Verdana" w:cstheme="minorHAnsi"/>
          <w:b/>
          <w:szCs w:val="22"/>
        </w:rPr>
      </w:pPr>
    </w:p>
    <w:p w:rsidR="00D60F3F" w:rsidRPr="004F04A3" w:rsidRDefault="00557290"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Today, seven years, </w:t>
      </w:r>
      <w:r w:rsidR="002D6259" w:rsidRPr="004F04A3">
        <w:rPr>
          <w:rFonts w:ascii="Verdana" w:hAnsi="Verdana" w:cstheme="minorHAnsi"/>
          <w:szCs w:val="22"/>
        </w:rPr>
        <w:t xml:space="preserve">six </w:t>
      </w:r>
      <w:r w:rsidRPr="004F04A3">
        <w:rPr>
          <w:rFonts w:ascii="Verdana" w:hAnsi="Verdana" w:cstheme="minorHAnsi"/>
          <w:szCs w:val="22"/>
        </w:rPr>
        <w:t>month</w:t>
      </w:r>
      <w:r w:rsidR="008E7EA1" w:rsidRPr="004F04A3">
        <w:rPr>
          <w:rFonts w:ascii="Verdana" w:hAnsi="Verdana" w:cstheme="minorHAnsi"/>
          <w:szCs w:val="22"/>
        </w:rPr>
        <w:t>s</w:t>
      </w:r>
      <w:r w:rsidRPr="004F04A3">
        <w:rPr>
          <w:rFonts w:ascii="Verdana" w:hAnsi="Verdana" w:cstheme="minorHAnsi"/>
          <w:szCs w:val="22"/>
        </w:rPr>
        <w:t xml:space="preserve"> and </w:t>
      </w:r>
      <w:r w:rsidR="002D6259" w:rsidRPr="004F04A3">
        <w:rPr>
          <w:rFonts w:ascii="Verdana" w:hAnsi="Verdana" w:cstheme="minorHAnsi"/>
          <w:szCs w:val="22"/>
        </w:rPr>
        <w:t xml:space="preserve">nine </w:t>
      </w:r>
      <w:r w:rsidRPr="004F04A3">
        <w:rPr>
          <w:rFonts w:ascii="Verdana" w:hAnsi="Verdana" w:cstheme="minorHAnsi"/>
          <w:szCs w:val="22"/>
        </w:rPr>
        <w:t xml:space="preserve">days have passed since the downing of Flight MH17 over the east of Ukraine. </w:t>
      </w:r>
      <w:r w:rsidR="007A643C" w:rsidRPr="004F04A3">
        <w:rPr>
          <w:rFonts w:ascii="Verdana" w:hAnsi="Verdana" w:cstheme="minorHAnsi"/>
          <w:szCs w:val="22"/>
        </w:rPr>
        <w:t xml:space="preserve">The downing of Flight MH17 </w:t>
      </w:r>
      <w:r w:rsidRPr="004F04A3">
        <w:rPr>
          <w:rFonts w:ascii="Verdana" w:hAnsi="Verdana" w:cstheme="minorHAnsi"/>
          <w:szCs w:val="22"/>
        </w:rPr>
        <w:t xml:space="preserve">resulted in the loss of life of </w:t>
      </w:r>
      <w:r w:rsidR="00DE775C" w:rsidRPr="004F04A3">
        <w:rPr>
          <w:rFonts w:ascii="Verdana" w:hAnsi="Verdana" w:cstheme="minorHAnsi"/>
          <w:szCs w:val="22"/>
        </w:rPr>
        <w:t>two hundred and ninety eight</w:t>
      </w:r>
      <w:r w:rsidR="007F74CE" w:rsidRPr="004F04A3">
        <w:rPr>
          <w:rFonts w:ascii="Verdana" w:hAnsi="Verdana" w:cstheme="minorHAnsi"/>
          <w:szCs w:val="22"/>
        </w:rPr>
        <w:t xml:space="preserve"> </w:t>
      </w:r>
      <w:r w:rsidRPr="004F04A3">
        <w:rPr>
          <w:rFonts w:ascii="Verdana" w:hAnsi="Verdana" w:cstheme="minorHAnsi"/>
          <w:szCs w:val="22"/>
        </w:rPr>
        <w:t xml:space="preserve">innocent </w:t>
      </w:r>
      <w:r w:rsidR="00472814">
        <w:rPr>
          <w:rFonts w:ascii="Verdana" w:hAnsi="Verdana" w:cstheme="minorHAnsi"/>
          <w:szCs w:val="22"/>
        </w:rPr>
        <w:t>men, women and children</w:t>
      </w:r>
      <w:r w:rsidRPr="004F04A3">
        <w:rPr>
          <w:rFonts w:ascii="Verdana" w:hAnsi="Verdana" w:cstheme="minorHAnsi"/>
          <w:szCs w:val="22"/>
        </w:rPr>
        <w:t xml:space="preserve">. </w:t>
      </w:r>
    </w:p>
    <w:p w:rsidR="00D60F3F" w:rsidRPr="004F04A3" w:rsidRDefault="00D60F3F" w:rsidP="00D60F3F">
      <w:pPr>
        <w:pStyle w:val="ListParagraph"/>
        <w:rPr>
          <w:rFonts w:ascii="Verdana" w:hAnsi="Verdana" w:cstheme="minorHAnsi"/>
          <w:szCs w:val="22"/>
        </w:rPr>
      </w:pPr>
    </w:p>
    <w:p w:rsidR="000704AC" w:rsidRPr="004F04A3" w:rsidRDefault="00557290"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Among the victims were nationals or residents of </w:t>
      </w:r>
      <w:r w:rsidR="00DE775C" w:rsidRPr="004F04A3">
        <w:rPr>
          <w:rFonts w:ascii="Verdana" w:hAnsi="Verdana" w:cstheme="minorHAnsi"/>
          <w:szCs w:val="22"/>
        </w:rPr>
        <w:t>seventeen</w:t>
      </w:r>
      <w:r w:rsidR="00C12CCE" w:rsidRPr="004F04A3">
        <w:rPr>
          <w:rFonts w:ascii="Verdana" w:hAnsi="Verdana" w:cstheme="minorHAnsi"/>
          <w:szCs w:val="22"/>
        </w:rPr>
        <w:t xml:space="preserve"> different </w:t>
      </w:r>
      <w:r w:rsidR="00AB777F" w:rsidRPr="004F04A3">
        <w:rPr>
          <w:rFonts w:ascii="Verdana" w:hAnsi="Verdana" w:cstheme="minorHAnsi"/>
          <w:szCs w:val="22"/>
        </w:rPr>
        <w:t xml:space="preserve">States from all corners of the world. </w:t>
      </w:r>
      <w:r w:rsidR="008C1382" w:rsidRPr="004F04A3">
        <w:rPr>
          <w:rFonts w:ascii="Verdana" w:hAnsi="Verdana" w:cstheme="minorHAnsi"/>
          <w:szCs w:val="22"/>
        </w:rPr>
        <w:t xml:space="preserve">One hundred </w:t>
      </w:r>
      <w:r w:rsidR="00DE775C" w:rsidRPr="004F04A3">
        <w:rPr>
          <w:rFonts w:ascii="Verdana" w:hAnsi="Verdana" w:cstheme="minorHAnsi"/>
          <w:szCs w:val="22"/>
        </w:rPr>
        <w:t xml:space="preserve">and </w:t>
      </w:r>
      <w:r w:rsidR="008C1382" w:rsidRPr="004F04A3">
        <w:rPr>
          <w:rFonts w:ascii="Verdana" w:hAnsi="Verdana" w:cstheme="minorHAnsi"/>
          <w:szCs w:val="22"/>
        </w:rPr>
        <w:t>ninety six</w:t>
      </w:r>
      <w:r w:rsidR="003C70F7" w:rsidRPr="004F04A3">
        <w:rPr>
          <w:rFonts w:ascii="Verdana" w:hAnsi="Verdana" w:cstheme="minorHAnsi"/>
          <w:szCs w:val="22"/>
        </w:rPr>
        <w:t xml:space="preserve"> </w:t>
      </w:r>
      <w:r w:rsidR="00716DFE" w:rsidRPr="004F04A3">
        <w:rPr>
          <w:rFonts w:ascii="Verdana" w:hAnsi="Verdana" w:cstheme="minorHAnsi"/>
          <w:szCs w:val="22"/>
        </w:rPr>
        <w:t xml:space="preserve">of them were </w:t>
      </w:r>
      <w:r w:rsidR="003C70F7" w:rsidRPr="004F04A3">
        <w:rPr>
          <w:rFonts w:ascii="Verdana" w:hAnsi="Verdana" w:cstheme="minorHAnsi"/>
          <w:szCs w:val="22"/>
        </w:rPr>
        <w:t xml:space="preserve">Dutch. </w:t>
      </w:r>
      <w:r w:rsidR="00026DF8" w:rsidRPr="004F04A3">
        <w:rPr>
          <w:rFonts w:ascii="Verdana" w:hAnsi="Verdana" w:cstheme="minorHAnsi"/>
          <w:szCs w:val="22"/>
        </w:rPr>
        <w:tab/>
      </w:r>
      <w:r w:rsidR="00AB777F" w:rsidRPr="004F04A3">
        <w:rPr>
          <w:rFonts w:ascii="Verdana" w:hAnsi="Verdana" w:cstheme="minorHAnsi"/>
          <w:szCs w:val="22"/>
        </w:rPr>
        <w:br/>
      </w:r>
    </w:p>
    <w:p w:rsidR="00557290" w:rsidRPr="004F04A3" w:rsidRDefault="008B2449"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large number of Dutch victims </w:t>
      </w:r>
      <w:r w:rsidR="000704AC" w:rsidRPr="004F04A3">
        <w:rPr>
          <w:rFonts w:ascii="Verdana" w:hAnsi="Verdana" w:cstheme="minorHAnsi"/>
          <w:szCs w:val="22"/>
        </w:rPr>
        <w:t xml:space="preserve">has had </w:t>
      </w:r>
      <w:r w:rsidR="00E72E86" w:rsidRPr="004F04A3">
        <w:rPr>
          <w:rFonts w:ascii="Verdana" w:hAnsi="Verdana" w:cstheme="minorHAnsi"/>
          <w:szCs w:val="22"/>
        </w:rPr>
        <w:t>and continu</w:t>
      </w:r>
      <w:r w:rsidR="00716DFE" w:rsidRPr="004F04A3">
        <w:rPr>
          <w:rFonts w:ascii="Verdana" w:hAnsi="Verdana" w:cstheme="minorHAnsi"/>
          <w:szCs w:val="22"/>
        </w:rPr>
        <w:t>e</w:t>
      </w:r>
      <w:r w:rsidR="00E72E86" w:rsidRPr="004F04A3">
        <w:rPr>
          <w:rFonts w:ascii="Verdana" w:hAnsi="Verdana" w:cstheme="minorHAnsi"/>
          <w:szCs w:val="22"/>
        </w:rPr>
        <w:t xml:space="preserve">s to have </w:t>
      </w:r>
      <w:r w:rsidR="000704AC" w:rsidRPr="004F04A3">
        <w:rPr>
          <w:rFonts w:ascii="Verdana" w:hAnsi="Verdana" w:cstheme="minorHAnsi"/>
          <w:szCs w:val="22"/>
        </w:rPr>
        <w:t xml:space="preserve">a </w:t>
      </w:r>
      <w:r w:rsidR="00716DFE" w:rsidRPr="004F04A3">
        <w:rPr>
          <w:rFonts w:ascii="Verdana" w:hAnsi="Verdana" w:cstheme="minorHAnsi"/>
          <w:szCs w:val="22"/>
        </w:rPr>
        <w:t>profound</w:t>
      </w:r>
      <w:r w:rsidR="000704AC" w:rsidRPr="004F04A3">
        <w:rPr>
          <w:rFonts w:ascii="Verdana" w:hAnsi="Verdana" w:cstheme="minorHAnsi"/>
          <w:szCs w:val="22"/>
        </w:rPr>
        <w:t xml:space="preserve"> impa</w:t>
      </w:r>
      <w:r w:rsidR="00246BE6" w:rsidRPr="004F04A3">
        <w:rPr>
          <w:rFonts w:ascii="Verdana" w:hAnsi="Verdana" w:cstheme="minorHAnsi"/>
          <w:szCs w:val="22"/>
        </w:rPr>
        <w:t xml:space="preserve">ct on </w:t>
      </w:r>
      <w:r w:rsidR="00716DFE" w:rsidRPr="004F04A3">
        <w:rPr>
          <w:rFonts w:ascii="Verdana" w:hAnsi="Verdana" w:cstheme="minorHAnsi"/>
          <w:szCs w:val="22"/>
        </w:rPr>
        <w:t xml:space="preserve">the </w:t>
      </w:r>
      <w:r w:rsidR="00246BE6" w:rsidRPr="004F04A3">
        <w:rPr>
          <w:rFonts w:ascii="Verdana" w:hAnsi="Verdana" w:cstheme="minorHAnsi"/>
          <w:szCs w:val="22"/>
        </w:rPr>
        <w:t xml:space="preserve">Dutch society. </w:t>
      </w:r>
      <w:r w:rsidR="00716DFE" w:rsidRPr="004F04A3">
        <w:rPr>
          <w:rFonts w:ascii="Verdana" w:hAnsi="Verdana" w:cstheme="minorHAnsi"/>
          <w:szCs w:val="22"/>
        </w:rPr>
        <w:t>Almost e</w:t>
      </w:r>
      <w:r w:rsidR="00246BE6" w:rsidRPr="004F04A3">
        <w:rPr>
          <w:rFonts w:ascii="Verdana" w:hAnsi="Verdana" w:cstheme="minorHAnsi"/>
          <w:szCs w:val="22"/>
        </w:rPr>
        <w:t xml:space="preserve">veryone knows someone who lost a family member or </w:t>
      </w:r>
      <w:r w:rsidR="003A7DA9" w:rsidRPr="004F04A3">
        <w:rPr>
          <w:rFonts w:ascii="Verdana" w:hAnsi="Verdana" w:cstheme="minorHAnsi"/>
          <w:szCs w:val="22"/>
        </w:rPr>
        <w:t xml:space="preserve">a </w:t>
      </w:r>
      <w:r w:rsidR="00246BE6" w:rsidRPr="004F04A3">
        <w:rPr>
          <w:rFonts w:ascii="Verdana" w:hAnsi="Verdana" w:cstheme="minorHAnsi"/>
          <w:szCs w:val="22"/>
        </w:rPr>
        <w:t xml:space="preserve">close friend. </w:t>
      </w:r>
      <w:r w:rsidR="00026DF8" w:rsidRPr="004F04A3">
        <w:rPr>
          <w:rFonts w:ascii="Verdana" w:hAnsi="Verdana" w:cstheme="minorHAnsi"/>
          <w:szCs w:val="22"/>
        </w:rPr>
        <w:tab/>
      </w:r>
      <w:r w:rsidR="00557290" w:rsidRPr="004F04A3">
        <w:rPr>
          <w:rFonts w:ascii="Verdana" w:hAnsi="Verdana" w:cstheme="minorHAnsi"/>
          <w:szCs w:val="22"/>
        </w:rPr>
        <w:br/>
      </w:r>
    </w:p>
    <w:p w:rsidR="00D53823" w:rsidRPr="004F04A3" w:rsidRDefault="008C1382"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Shortly after the incident, it</w:t>
      </w:r>
      <w:r w:rsidR="009B074D" w:rsidRPr="004F04A3">
        <w:rPr>
          <w:rFonts w:ascii="Verdana" w:hAnsi="Verdana" w:cstheme="minorHAnsi"/>
          <w:szCs w:val="22"/>
        </w:rPr>
        <w:t xml:space="preserve"> became apparent that </w:t>
      </w:r>
      <w:r w:rsidRPr="004F04A3">
        <w:rPr>
          <w:rFonts w:ascii="Verdana" w:hAnsi="Verdana" w:cstheme="minorHAnsi"/>
          <w:szCs w:val="22"/>
        </w:rPr>
        <w:t xml:space="preserve">the </w:t>
      </w:r>
      <w:r w:rsidR="000C5F40" w:rsidRPr="004F04A3">
        <w:rPr>
          <w:rFonts w:ascii="Verdana" w:hAnsi="Verdana" w:cstheme="minorHAnsi"/>
          <w:szCs w:val="22"/>
        </w:rPr>
        <w:t xml:space="preserve">crash </w:t>
      </w:r>
      <w:r w:rsidRPr="004F04A3">
        <w:rPr>
          <w:rFonts w:ascii="Verdana" w:hAnsi="Verdana" w:cstheme="minorHAnsi"/>
          <w:szCs w:val="22"/>
        </w:rPr>
        <w:t>of Flight MH17</w:t>
      </w:r>
      <w:r w:rsidR="008B2449" w:rsidRPr="004F04A3">
        <w:rPr>
          <w:rFonts w:ascii="Verdana" w:hAnsi="Verdana" w:cstheme="minorHAnsi"/>
          <w:szCs w:val="22"/>
        </w:rPr>
        <w:t xml:space="preserve"> had </w:t>
      </w:r>
      <w:r w:rsidR="00716DFE" w:rsidRPr="004F04A3">
        <w:rPr>
          <w:rFonts w:ascii="Verdana" w:hAnsi="Verdana" w:cstheme="minorHAnsi"/>
          <w:szCs w:val="22"/>
        </w:rPr>
        <w:t xml:space="preserve">not </w:t>
      </w:r>
      <w:r w:rsidR="008B2449" w:rsidRPr="004F04A3">
        <w:rPr>
          <w:rFonts w:ascii="Verdana" w:hAnsi="Verdana" w:cstheme="minorHAnsi"/>
          <w:szCs w:val="22"/>
        </w:rPr>
        <w:t xml:space="preserve">been </w:t>
      </w:r>
      <w:r w:rsidR="00716DFE" w:rsidRPr="004F04A3">
        <w:rPr>
          <w:rFonts w:ascii="Verdana" w:hAnsi="Verdana" w:cstheme="minorHAnsi"/>
          <w:szCs w:val="22"/>
        </w:rPr>
        <w:t>an</w:t>
      </w:r>
      <w:r w:rsidR="000C5F40" w:rsidRPr="004F04A3">
        <w:rPr>
          <w:rFonts w:ascii="Verdana" w:hAnsi="Verdana" w:cstheme="minorHAnsi"/>
          <w:szCs w:val="22"/>
        </w:rPr>
        <w:t xml:space="preserve"> </w:t>
      </w:r>
      <w:proofErr w:type="spellStart"/>
      <w:r w:rsidR="004F04A3">
        <w:rPr>
          <w:rFonts w:ascii="Verdana" w:hAnsi="Verdana" w:cstheme="minorHAnsi"/>
          <w:szCs w:val="22"/>
        </w:rPr>
        <w:t>incedent</w:t>
      </w:r>
      <w:proofErr w:type="spellEnd"/>
      <w:r w:rsidR="000C5F40" w:rsidRPr="004F04A3">
        <w:rPr>
          <w:rFonts w:ascii="Verdana" w:hAnsi="Verdana" w:cstheme="minorHAnsi"/>
          <w:szCs w:val="22"/>
        </w:rPr>
        <w:t xml:space="preserve"> but that the aircraft </w:t>
      </w:r>
      <w:r w:rsidR="002F1689" w:rsidRPr="004F04A3">
        <w:rPr>
          <w:rFonts w:ascii="Verdana" w:hAnsi="Verdana" w:cstheme="minorHAnsi"/>
          <w:szCs w:val="22"/>
        </w:rPr>
        <w:t>had been</w:t>
      </w:r>
      <w:r w:rsidR="000C5F40" w:rsidRPr="004F04A3">
        <w:rPr>
          <w:rFonts w:ascii="Verdana" w:hAnsi="Verdana" w:cstheme="minorHAnsi"/>
          <w:szCs w:val="22"/>
        </w:rPr>
        <w:t xml:space="preserve"> shot down. </w:t>
      </w:r>
      <w:r w:rsidR="009B074D" w:rsidRPr="004F04A3">
        <w:rPr>
          <w:rFonts w:ascii="Verdana" w:hAnsi="Verdana" w:cstheme="minorHAnsi"/>
          <w:szCs w:val="22"/>
        </w:rPr>
        <w:t xml:space="preserve"> </w:t>
      </w:r>
    </w:p>
    <w:p w:rsidR="00D53823" w:rsidRPr="004F04A3" w:rsidRDefault="00D53823" w:rsidP="00026DF8">
      <w:pPr>
        <w:pStyle w:val="ListParagraph"/>
        <w:jc w:val="both"/>
        <w:rPr>
          <w:rFonts w:ascii="Verdana" w:hAnsi="Verdana" w:cstheme="minorHAnsi"/>
          <w:szCs w:val="22"/>
        </w:rPr>
      </w:pPr>
    </w:p>
    <w:p w:rsidR="00883B51" w:rsidRPr="004F04A3" w:rsidRDefault="00716DFE"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rPr>
        <w:t>Ever s</w:t>
      </w:r>
      <w:r w:rsidR="009B074D" w:rsidRPr="004F04A3">
        <w:rPr>
          <w:rFonts w:ascii="Verdana" w:hAnsi="Verdana" w:cstheme="minorHAnsi"/>
          <w:szCs w:val="22"/>
        </w:rPr>
        <w:t>ince,</w:t>
      </w:r>
      <w:r w:rsidR="00557290" w:rsidRPr="004F04A3">
        <w:rPr>
          <w:rFonts w:ascii="Verdana" w:hAnsi="Verdana" w:cstheme="minorHAnsi"/>
          <w:szCs w:val="22"/>
        </w:rPr>
        <w:t xml:space="preserve"> my Government has committed itself to the pursuit of truth, justice and accountability for the victims of the downing of Flight MH17 and their next of kin</w:t>
      </w:r>
      <w:r w:rsidR="00D53823" w:rsidRPr="004F04A3">
        <w:rPr>
          <w:rFonts w:ascii="Verdana" w:hAnsi="Verdana" w:cstheme="minorHAnsi"/>
          <w:szCs w:val="22"/>
        </w:rPr>
        <w:t xml:space="preserve">. </w:t>
      </w:r>
      <w:r w:rsidR="00A67AB1" w:rsidRPr="004F04A3">
        <w:rPr>
          <w:rFonts w:ascii="Verdana" w:hAnsi="Verdana" w:cstheme="minorHAnsi"/>
          <w:szCs w:val="22"/>
        </w:rPr>
        <w:t>To this date</w:t>
      </w:r>
      <w:r w:rsidR="00557290" w:rsidRPr="004F04A3">
        <w:rPr>
          <w:rFonts w:ascii="Verdana" w:hAnsi="Verdana" w:cstheme="minorHAnsi"/>
          <w:szCs w:val="22"/>
        </w:rPr>
        <w:t>, no</w:t>
      </w:r>
      <w:r w:rsidR="00116147" w:rsidRPr="004F04A3">
        <w:rPr>
          <w:rFonts w:ascii="Verdana" w:hAnsi="Verdana" w:cstheme="minorHAnsi"/>
          <w:szCs w:val="22"/>
        </w:rPr>
        <w:t xml:space="preserve"> one </w:t>
      </w:r>
      <w:r w:rsidR="00557290" w:rsidRPr="004F04A3">
        <w:rPr>
          <w:rFonts w:ascii="Verdana" w:hAnsi="Verdana" w:cstheme="minorHAnsi"/>
          <w:szCs w:val="22"/>
        </w:rPr>
        <w:t xml:space="preserve">has </w:t>
      </w:r>
      <w:r w:rsidR="00A67AB1" w:rsidRPr="004F04A3">
        <w:rPr>
          <w:rFonts w:ascii="Verdana" w:hAnsi="Verdana" w:cstheme="minorHAnsi"/>
          <w:szCs w:val="22"/>
        </w:rPr>
        <w:t>taken</w:t>
      </w:r>
      <w:r w:rsidR="00557290" w:rsidRPr="004F04A3">
        <w:rPr>
          <w:rFonts w:ascii="Verdana" w:hAnsi="Verdana" w:cstheme="minorHAnsi"/>
          <w:szCs w:val="22"/>
        </w:rPr>
        <w:t xml:space="preserve"> responsibility</w:t>
      </w:r>
      <w:r w:rsidR="00480D3C" w:rsidRPr="004F04A3">
        <w:rPr>
          <w:rFonts w:ascii="Verdana" w:hAnsi="Verdana" w:cstheme="minorHAnsi"/>
          <w:szCs w:val="22"/>
        </w:rPr>
        <w:t xml:space="preserve">. This </w:t>
      </w:r>
      <w:r w:rsidRPr="004F04A3">
        <w:rPr>
          <w:rFonts w:ascii="Verdana" w:hAnsi="Verdana" w:cstheme="minorHAnsi"/>
          <w:szCs w:val="22"/>
        </w:rPr>
        <w:t xml:space="preserve">has added and </w:t>
      </w:r>
      <w:r w:rsidR="00480D3C" w:rsidRPr="004F04A3">
        <w:rPr>
          <w:rFonts w:ascii="Verdana" w:hAnsi="Verdana" w:cstheme="minorHAnsi"/>
          <w:szCs w:val="22"/>
        </w:rPr>
        <w:t>continu</w:t>
      </w:r>
      <w:r w:rsidR="00596C88" w:rsidRPr="004F04A3">
        <w:rPr>
          <w:rFonts w:ascii="Verdana" w:hAnsi="Verdana" w:cstheme="minorHAnsi"/>
          <w:szCs w:val="22"/>
        </w:rPr>
        <w:t>es</w:t>
      </w:r>
      <w:r w:rsidR="00480D3C" w:rsidRPr="004F04A3">
        <w:rPr>
          <w:rFonts w:ascii="Verdana" w:hAnsi="Verdana" w:cstheme="minorHAnsi"/>
          <w:szCs w:val="22"/>
        </w:rPr>
        <w:t xml:space="preserve"> to</w:t>
      </w:r>
      <w:r w:rsidR="00557290" w:rsidRPr="004F04A3">
        <w:rPr>
          <w:rFonts w:ascii="Verdana" w:hAnsi="Verdana" w:cstheme="minorHAnsi"/>
          <w:szCs w:val="22"/>
        </w:rPr>
        <w:t xml:space="preserve"> add to the</w:t>
      </w:r>
      <w:r w:rsidR="00480D3C" w:rsidRPr="004F04A3">
        <w:rPr>
          <w:rFonts w:ascii="Verdana" w:hAnsi="Verdana" w:cstheme="minorHAnsi"/>
          <w:szCs w:val="22"/>
        </w:rPr>
        <w:t xml:space="preserve"> already tremendous</w:t>
      </w:r>
      <w:r w:rsidR="00557290" w:rsidRPr="004F04A3">
        <w:rPr>
          <w:rFonts w:ascii="Verdana" w:hAnsi="Verdana" w:cstheme="minorHAnsi"/>
          <w:szCs w:val="22"/>
        </w:rPr>
        <w:t xml:space="preserve"> grief of the next of kin. </w:t>
      </w:r>
    </w:p>
    <w:p w:rsidR="00883B51" w:rsidRPr="004F04A3" w:rsidRDefault="00883B51" w:rsidP="00026DF8">
      <w:pPr>
        <w:pStyle w:val="ListParagraph"/>
        <w:jc w:val="both"/>
        <w:rPr>
          <w:rFonts w:ascii="Verdana" w:hAnsi="Verdana" w:cstheme="minorHAnsi"/>
          <w:szCs w:val="22"/>
        </w:rPr>
      </w:pPr>
    </w:p>
    <w:p w:rsidR="00D53823" w:rsidRPr="004F04A3" w:rsidRDefault="00883B51"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rPr>
        <w:t>Many steps have been taken in th</w:t>
      </w:r>
      <w:r w:rsidR="005D735D" w:rsidRPr="004F04A3">
        <w:rPr>
          <w:rFonts w:ascii="Verdana" w:hAnsi="Verdana" w:cstheme="minorHAnsi"/>
          <w:szCs w:val="22"/>
        </w:rPr>
        <w:t>is</w:t>
      </w:r>
      <w:r w:rsidRPr="004F04A3">
        <w:rPr>
          <w:rFonts w:ascii="Verdana" w:hAnsi="Verdana" w:cstheme="minorHAnsi"/>
          <w:szCs w:val="22"/>
        </w:rPr>
        <w:t xml:space="preserve"> pursuit of </w:t>
      </w:r>
      <w:r w:rsidR="00716DFE" w:rsidRPr="004F04A3">
        <w:rPr>
          <w:rFonts w:ascii="Verdana" w:hAnsi="Verdana" w:cstheme="minorHAnsi"/>
          <w:szCs w:val="22"/>
        </w:rPr>
        <w:t>truth, justice and accountability</w:t>
      </w:r>
      <w:r w:rsidRPr="004F04A3">
        <w:rPr>
          <w:rFonts w:ascii="Verdana" w:hAnsi="Verdana" w:cstheme="minorHAnsi"/>
          <w:szCs w:val="22"/>
        </w:rPr>
        <w:t>.</w:t>
      </w:r>
      <w:r w:rsidR="00E5729A" w:rsidRPr="004F04A3">
        <w:rPr>
          <w:rFonts w:ascii="Verdana" w:hAnsi="Verdana" w:cstheme="minorHAnsi"/>
          <w:szCs w:val="22"/>
        </w:rPr>
        <w:t xml:space="preserve"> First, investigations </w:t>
      </w:r>
      <w:r w:rsidR="00472814">
        <w:rPr>
          <w:rFonts w:ascii="Verdana" w:hAnsi="Verdana" w:cstheme="minorHAnsi"/>
          <w:szCs w:val="22"/>
        </w:rPr>
        <w:t xml:space="preserve">were carried out </w:t>
      </w:r>
      <w:r w:rsidR="00E5729A" w:rsidRPr="004F04A3">
        <w:rPr>
          <w:rFonts w:ascii="Verdana" w:hAnsi="Verdana" w:cstheme="minorHAnsi"/>
          <w:szCs w:val="22"/>
        </w:rPr>
        <w:t>into the circumstances of the downing. Second, c</w:t>
      </w:r>
      <w:r w:rsidRPr="004F04A3">
        <w:rPr>
          <w:rFonts w:ascii="Verdana" w:hAnsi="Verdana" w:cstheme="minorHAnsi"/>
          <w:szCs w:val="22"/>
        </w:rPr>
        <w:t>riminal proceedings against four suspects commenced</w:t>
      </w:r>
      <w:r w:rsidR="00E5729A" w:rsidRPr="004F04A3">
        <w:rPr>
          <w:rFonts w:ascii="Verdana" w:hAnsi="Verdana" w:cstheme="minorHAnsi"/>
          <w:szCs w:val="22"/>
        </w:rPr>
        <w:t xml:space="preserve"> while the criminal</w:t>
      </w:r>
      <w:r w:rsidRPr="004F04A3">
        <w:rPr>
          <w:rFonts w:ascii="Verdana" w:hAnsi="Verdana" w:cstheme="minorHAnsi"/>
          <w:szCs w:val="22"/>
        </w:rPr>
        <w:t xml:space="preserve"> investigation continues. </w:t>
      </w:r>
      <w:r w:rsidR="00E5729A" w:rsidRPr="004F04A3">
        <w:rPr>
          <w:rFonts w:ascii="Verdana" w:hAnsi="Verdana" w:cstheme="minorHAnsi"/>
          <w:szCs w:val="22"/>
        </w:rPr>
        <w:t xml:space="preserve">Third, legal action against Russia is being pursued. </w:t>
      </w:r>
      <w:r w:rsidRPr="004F04A3">
        <w:rPr>
          <w:rFonts w:ascii="Verdana" w:hAnsi="Verdana" w:cstheme="minorHAnsi"/>
          <w:szCs w:val="22"/>
        </w:rPr>
        <w:t>Australia and the Netherlands invoked the responsibility of Russia under international law</w:t>
      </w:r>
      <w:r w:rsidRPr="004F04A3">
        <w:rPr>
          <w:rFonts w:ascii="Verdana" w:hAnsi="Verdana" w:cstheme="minorHAnsi"/>
          <w:b/>
          <w:szCs w:val="22"/>
        </w:rPr>
        <w:t xml:space="preserve">. </w:t>
      </w:r>
      <w:r w:rsidR="00E5729A" w:rsidRPr="004F04A3">
        <w:rPr>
          <w:rFonts w:ascii="Verdana" w:hAnsi="Verdana" w:cstheme="minorHAnsi"/>
          <w:szCs w:val="22"/>
        </w:rPr>
        <w:t xml:space="preserve">Also, over </w:t>
      </w:r>
      <w:r w:rsidRPr="004F04A3">
        <w:rPr>
          <w:rFonts w:ascii="Verdana" w:hAnsi="Verdana" w:cstheme="minorHAnsi"/>
          <w:szCs w:val="22"/>
        </w:rPr>
        <w:t>400 next o</w:t>
      </w:r>
      <w:r w:rsidRPr="004F04A3">
        <w:rPr>
          <w:rFonts w:ascii="Verdana" w:hAnsi="Verdana" w:cstheme="minorHAnsi"/>
          <w:szCs w:val="22"/>
          <w:lang w:val="en-US"/>
        </w:rPr>
        <w:t xml:space="preserve">f kin have filed individual applications </w:t>
      </w:r>
      <w:r w:rsidR="00472814">
        <w:rPr>
          <w:rFonts w:ascii="Verdana" w:hAnsi="Verdana" w:cstheme="minorHAnsi"/>
          <w:szCs w:val="22"/>
          <w:lang w:val="en-US"/>
        </w:rPr>
        <w:t xml:space="preserve">to </w:t>
      </w:r>
      <w:r w:rsidRPr="004F04A3">
        <w:rPr>
          <w:rFonts w:ascii="Verdana" w:hAnsi="Verdana" w:cstheme="minorHAnsi"/>
          <w:szCs w:val="22"/>
          <w:lang w:val="en-US"/>
        </w:rPr>
        <w:t xml:space="preserve">this Court. </w:t>
      </w:r>
      <w:r w:rsidR="000C5F40" w:rsidRPr="004F04A3">
        <w:rPr>
          <w:rFonts w:ascii="Verdana" w:hAnsi="Verdana" w:cstheme="minorHAnsi"/>
          <w:szCs w:val="22"/>
          <w:lang w:val="en-US"/>
        </w:rPr>
        <w:t xml:space="preserve">With this inter-State application, </w:t>
      </w:r>
      <w:r w:rsidR="000C5F40" w:rsidRPr="004F04A3">
        <w:rPr>
          <w:rFonts w:ascii="Verdana" w:hAnsi="Verdana" w:cstheme="minorHAnsi"/>
          <w:szCs w:val="22"/>
        </w:rPr>
        <w:t>m</w:t>
      </w:r>
      <w:r w:rsidR="00DE775C" w:rsidRPr="004F04A3">
        <w:rPr>
          <w:rFonts w:ascii="Verdana" w:hAnsi="Verdana" w:cstheme="minorHAnsi"/>
          <w:szCs w:val="22"/>
        </w:rPr>
        <w:t>y G</w:t>
      </w:r>
      <w:r w:rsidRPr="004F04A3">
        <w:rPr>
          <w:rFonts w:ascii="Verdana" w:hAnsi="Verdana" w:cstheme="minorHAnsi"/>
          <w:szCs w:val="22"/>
        </w:rPr>
        <w:t xml:space="preserve">overnment </w:t>
      </w:r>
      <w:r w:rsidR="000C5F40" w:rsidRPr="004F04A3">
        <w:rPr>
          <w:rFonts w:ascii="Verdana" w:hAnsi="Verdana" w:cstheme="minorHAnsi"/>
          <w:szCs w:val="22"/>
        </w:rPr>
        <w:t xml:space="preserve">fully </w:t>
      </w:r>
      <w:r w:rsidRPr="004F04A3">
        <w:rPr>
          <w:rFonts w:ascii="Verdana" w:hAnsi="Verdana" w:cstheme="minorHAnsi"/>
          <w:szCs w:val="22"/>
        </w:rPr>
        <w:t>support</w:t>
      </w:r>
      <w:r w:rsidR="000C5F40" w:rsidRPr="004F04A3">
        <w:rPr>
          <w:rFonts w:ascii="Verdana" w:hAnsi="Verdana" w:cstheme="minorHAnsi"/>
          <w:szCs w:val="22"/>
        </w:rPr>
        <w:t>s</w:t>
      </w:r>
      <w:r w:rsidRPr="004F04A3">
        <w:rPr>
          <w:rFonts w:ascii="Verdana" w:hAnsi="Verdana" w:cstheme="minorHAnsi"/>
          <w:szCs w:val="22"/>
        </w:rPr>
        <w:t xml:space="preserve"> </w:t>
      </w:r>
      <w:r w:rsidRPr="004F04A3">
        <w:rPr>
          <w:rFonts w:ascii="Verdana" w:hAnsi="Verdana" w:cstheme="minorHAnsi"/>
          <w:szCs w:val="22"/>
          <w:lang w:val="en-US"/>
        </w:rPr>
        <w:t xml:space="preserve">these individual applications. </w:t>
      </w:r>
      <w:r w:rsidR="000C5F40" w:rsidRPr="004F04A3">
        <w:rPr>
          <w:rFonts w:ascii="Verdana" w:hAnsi="Verdana" w:cstheme="minorHAnsi"/>
          <w:szCs w:val="22"/>
        </w:rPr>
        <w:t xml:space="preserve">I stand here today </w:t>
      </w:r>
      <w:r w:rsidR="00716DFE" w:rsidRPr="004F04A3">
        <w:rPr>
          <w:rFonts w:ascii="Verdana" w:hAnsi="Verdana" w:cstheme="minorHAnsi"/>
          <w:szCs w:val="22"/>
        </w:rPr>
        <w:t xml:space="preserve">on behalf of all </w:t>
      </w:r>
      <w:r w:rsidR="00DE775C" w:rsidRPr="004F04A3">
        <w:rPr>
          <w:rFonts w:ascii="Verdana" w:hAnsi="Verdana" w:cstheme="minorHAnsi"/>
          <w:szCs w:val="22"/>
        </w:rPr>
        <w:t>two hundred and ninety eight</w:t>
      </w:r>
      <w:r w:rsidR="008E7EA1" w:rsidRPr="004F04A3">
        <w:rPr>
          <w:rFonts w:ascii="Verdana" w:hAnsi="Verdana" w:cstheme="minorHAnsi"/>
          <w:szCs w:val="22"/>
        </w:rPr>
        <w:t xml:space="preserve"> victims and their next of kin.</w:t>
      </w:r>
    </w:p>
    <w:p w:rsidR="00542D5C" w:rsidRPr="004F04A3" w:rsidRDefault="00542D5C" w:rsidP="00026DF8">
      <w:pPr>
        <w:pStyle w:val="ListParagraph"/>
        <w:jc w:val="both"/>
        <w:rPr>
          <w:rFonts w:ascii="Verdana" w:hAnsi="Verdana" w:cstheme="minorHAnsi"/>
          <w:szCs w:val="22"/>
          <w:lang w:val="en-US"/>
        </w:rPr>
      </w:pPr>
    </w:p>
    <w:p w:rsidR="00E21EA6" w:rsidRDefault="007A643C"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I will not repeat the facts and observations that were already submitted to the Court in </w:t>
      </w:r>
      <w:r w:rsidR="00DE775C" w:rsidRPr="004F04A3">
        <w:rPr>
          <w:rFonts w:ascii="Verdana" w:hAnsi="Verdana" w:cstheme="minorHAnsi"/>
          <w:szCs w:val="22"/>
        </w:rPr>
        <w:t>my</w:t>
      </w:r>
      <w:r w:rsidRPr="004F04A3">
        <w:rPr>
          <w:rFonts w:ascii="Verdana" w:hAnsi="Verdana" w:cstheme="minorHAnsi"/>
          <w:szCs w:val="22"/>
        </w:rPr>
        <w:t xml:space="preserve"> Government’s application</w:t>
      </w:r>
      <w:r w:rsidR="00DE775C" w:rsidRPr="004F04A3">
        <w:rPr>
          <w:rFonts w:ascii="Verdana" w:hAnsi="Verdana" w:cstheme="minorHAnsi"/>
          <w:szCs w:val="22"/>
        </w:rPr>
        <w:t xml:space="preserve"> </w:t>
      </w:r>
      <w:r w:rsidRPr="004F04A3">
        <w:rPr>
          <w:rFonts w:ascii="Verdana" w:hAnsi="Verdana" w:cstheme="minorHAnsi"/>
          <w:szCs w:val="22"/>
        </w:rPr>
        <w:t xml:space="preserve">and </w:t>
      </w:r>
      <w:r w:rsidR="00DE775C" w:rsidRPr="004F04A3">
        <w:rPr>
          <w:rFonts w:ascii="Verdana" w:hAnsi="Verdana" w:cstheme="minorHAnsi"/>
          <w:szCs w:val="22"/>
        </w:rPr>
        <w:t xml:space="preserve">the </w:t>
      </w:r>
      <w:r w:rsidR="008B2449" w:rsidRPr="004F04A3">
        <w:rPr>
          <w:rFonts w:ascii="Verdana" w:hAnsi="Verdana" w:cstheme="minorHAnsi"/>
          <w:szCs w:val="22"/>
        </w:rPr>
        <w:t xml:space="preserve">subsequent </w:t>
      </w:r>
      <w:r w:rsidRPr="004F04A3">
        <w:rPr>
          <w:rFonts w:ascii="Verdana" w:hAnsi="Verdana" w:cstheme="minorHAnsi"/>
          <w:szCs w:val="22"/>
        </w:rPr>
        <w:t>memorials. Instead, I would like to draw your attention to a few points which we believe should be highlighted</w:t>
      </w:r>
      <w:r w:rsidR="008242EF" w:rsidRPr="004F04A3">
        <w:rPr>
          <w:rFonts w:ascii="Verdana" w:hAnsi="Verdana" w:cstheme="minorHAnsi"/>
          <w:szCs w:val="22"/>
        </w:rPr>
        <w:t xml:space="preserve"> during this hearing</w:t>
      </w:r>
      <w:r w:rsidRPr="004F04A3">
        <w:rPr>
          <w:rFonts w:ascii="Verdana" w:hAnsi="Verdana" w:cstheme="minorHAnsi"/>
          <w:szCs w:val="22"/>
        </w:rPr>
        <w:t>.</w:t>
      </w:r>
    </w:p>
    <w:p w:rsidR="00E21EA6" w:rsidRPr="00E21EA6" w:rsidRDefault="00E21EA6" w:rsidP="00E21EA6">
      <w:pPr>
        <w:pStyle w:val="ListParagraph"/>
        <w:rPr>
          <w:rFonts w:ascii="Verdana" w:hAnsi="Verdana" w:cstheme="minorHAnsi"/>
          <w:szCs w:val="22"/>
        </w:rPr>
      </w:pPr>
    </w:p>
    <w:p w:rsidR="0002598C" w:rsidRPr="00E21EA6" w:rsidRDefault="002976FF" w:rsidP="0002598C">
      <w:pPr>
        <w:pStyle w:val="ListParagraph"/>
        <w:numPr>
          <w:ilvl w:val="0"/>
          <w:numId w:val="1"/>
        </w:numPr>
        <w:jc w:val="both"/>
        <w:rPr>
          <w:rFonts w:ascii="Verdana" w:hAnsi="Verdana" w:cstheme="minorHAnsi"/>
          <w:szCs w:val="22"/>
        </w:rPr>
      </w:pPr>
      <w:r w:rsidRPr="00E21EA6">
        <w:rPr>
          <w:rFonts w:ascii="Verdana" w:hAnsi="Verdana" w:cstheme="minorHAnsi"/>
          <w:szCs w:val="22"/>
        </w:rPr>
        <w:t xml:space="preserve">Before turning to the application of my Government, I wish to </w:t>
      </w:r>
      <w:r w:rsidR="00472E7D" w:rsidRPr="00E21EA6">
        <w:rPr>
          <w:rFonts w:ascii="Verdana" w:hAnsi="Verdana" w:cstheme="minorHAnsi"/>
          <w:szCs w:val="22"/>
        </w:rPr>
        <w:t xml:space="preserve">observe </w:t>
      </w:r>
      <w:r w:rsidRPr="00E21EA6">
        <w:rPr>
          <w:rFonts w:ascii="Verdana" w:hAnsi="Verdana" w:cstheme="minorHAnsi"/>
          <w:szCs w:val="22"/>
        </w:rPr>
        <w:t xml:space="preserve">the following. </w:t>
      </w:r>
      <w:r w:rsidR="008A66A2" w:rsidRPr="00E21EA6">
        <w:rPr>
          <w:rFonts w:ascii="Verdana" w:hAnsi="Verdana" w:cstheme="minorHAnsi"/>
          <w:szCs w:val="22"/>
        </w:rPr>
        <w:t xml:space="preserve">We have just listened to Russia’s oral submissions. The pleadings of Russia, and in particular the part focusing on the downing of Flight MH17 </w:t>
      </w:r>
      <w:r w:rsidR="00B5224D" w:rsidRPr="00E21EA6">
        <w:rPr>
          <w:rFonts w:ascii="Verdana" w:hAnsi="Verdana" w:cstheme="minorHAnsi"/>
          <w:szCs w:val="22"/>
        </w:rPr>
        <w:t xml:space="preserve">seems to be </w:t>
      </w:r>
      <w:r w:rsidR="00BA63A6" w:rsidRPr="00E21EA6">
        <w:rPr>
          <w:rFonts w:ascii="Verdana" w:hAnsi="Verdana" w:cstheme="minorHAnsi"/>
          <w:szCs w:val="22"/>
        </w:rPr>
        <w:t xml:space="preserve">– </w:t>
      </w:r>
      <w:r w:rsidR="00E34008" w:rsidRPr="00E21EA6">
        <w:rPr>
          <w:rFonts w:ascii="Verdana" w:hAnsi="Verdana" w:cstheme="minorHAnsi"/>
          <w:szCs w:val="22"/>
        </w:rPr>
        <w:t xml:space="preserve">I must say </w:t>
      </w:r>
      <w:r w:rsidR="00BA63A6" w:rsidRPr="00E21EA6">
        <w:rPr>
          <w:rFonts w:ascii="Verdana" w:hAnsi="Verdana" w:cstheme="minorHAnsi"/>
          <w:szCs w:val="22"/>
        </w:rPr>
        <w:t xml:space="preserve">again - </w:t>
      </w:r>
      <w:r w:rsidR="00B5224D" w:rsidRPr="00E21EA6">
        <w:rPr>
          <w:rFonts w:ascii="Verdana" w:hAnsi="Verdana" w:cstheme="minorHAnsi"/>
          <w:szCs w:val="22"/>
        </w:rPr>
        <w:t xml:space="preserve">an attempt to cause confusion. Unfortunately, this narrative is well-known by my Government and </w:t>
      </w:r>
      <w:r w:rsidR="002D6259" w:rsidRPr="00E21EA6">
        <w:rPr>
          <w:rFonts w:ascii="Verdana" w:hAnsi="Verdana" w:cstheme="minorHAnsi"/>
          <w:szCs w:val="22"/>
        </w:rPr>
        <w:t>illustrates</w:t>
      </w:r>
      <w:r w:rsidR="00B5224D" w:rsidRPr="00E21EA6">
        <w:rPr>
          <w:rFonts w:ascii="Verdana" w:hAnsi="Verdana" w:cstheme="minorHAnsi"/>
          <w:szCs w:val="22"/>
        </w:rPr>
        <w:t xml:space="preserve"> Russia’s conduct </w:t>
      </w:r>
      <w:r w:rsidR="002D6259" w:rsidRPr="00E21EA6">
        <w:rPr>
          <w:rFonts w:ascii="Verdana" w:hAnsi="Verdana" w:cstheme="minorHAnsi"/>
          <w:szCs w:val="22"/>
        </w:rPr>
        <w:t xml:space="preserve">ever </w:t>
      </w:r>
      <w:r w:rsidR="00B5224D" w:rsidRPr="00E21EA6">
        <w:rPr>
          <w:rFonts w:ascii="Verdana" w:hAnsi="Verdana" w:cstheme="minorHAnsi"/>
          <w:szCs w:val="22"/>
        </w:rPr>
        <w:t xml:space="preserve">since the downing. </w:t>
      </w:r>
      <w:r w:rsidR="00E34008" w:rsidRPr="00E21EA6">
        <w:rPr>
          <w:rFonts w:ascii="Verdana" w:hAnsi="Verdana" w:cstheme="minorHAnsi"/>
          <w:szCs w:val="22"/>
        </w:rPr>
        <w:t xml:space="preserve">The statement just now that the Public Prosecution Office of The Netherlands stated that the conflict in the east of Ukraine is not an international conflict is yet another example. It is simply not true. And I refer to the transcripts of the proceedings, available via the internet. If the Court wishes my Government can provide a copy of the statement of the Public Prosecution Office of the Netherlands. </w:t>
      </w:r>
    </w:p>
    <w:p w:rsidR="00D60F3F" w:rsidRPr="004F04A3" w:rsidRDefault="00D60F3F" w:rsidP="0002598C">
      <w:pPr>
        <w:jc w:val="both"/>
        <w:rPr>
          <w:rFonts w:ascii="Verdana" w:hAnsi="Verdana" w:cstheme="minorHAnsi"/>
          <w:szCs w:val="22"/>
        </w:rPr>
      </w:pPr>
    </w:p>
    <w:p w:rsidR="007A643C" w:rsidRPr="004F04A3" w:rsidRDefault="003C70F7" w:rsidP="00026DF8">
      <w:pPr>
        <w:pStyle w:val="ListParagraph"/>
        <w:numPr>
          <w:ilvl w:val="0"/>
          <w:numId w:val="1"/>
        </w:numPr>
        <w:jc w:val="both"/>
        <w:rPr>
          <w:rFonts w:ascii="Verdana" w:hAnsi="Verdana" w:cstheme="minorHAnsi"/>
          <w:szCs w:val="22"/>
          <w:u w:val="single"/>
        </w:rPr>
      </w:pPr>
      <w:r w:rsidRPr="004F04A3">
        <w:rPr>
          <w:rFonts w:ascii="Verdana" w:hAnsi="Verdana" w:cstheme="minorHAnsi"/>
          <w:szCs w:val="22"/>
        </w:rPr>
        <w:t xml:space="preserve">Now, I will turn to our application. </w:t>
      </w:r>
      <w:r w:rsidR="007A643C" w:rsidRPr="004F04A3">
        <w:rPr>
          <w:rFonts w:ascii="Verdana" w:hAnsi="Verdana" w:cstheme="minorHAnsi"/>
          <w:szCs w:val="22"/>
        </w:rPr>
        <w:t>First</w:t>
      </w:r>
      <w:r w:rsidR="00D53823" w:rsidRPr="004F04A3">
        <w:rPr>
          <w:rFonts w:ascii="Verdana" w:hAnsi="Verdana" w:cstheme="minorHAnsi"/>
          <w:szCs w:val="22"/>
        </w:rPr>
        <w:t xml:space="preserve">, </w:t>
      </w:r>
      <w:r w:rsidR="007A643C" w:rsidRPr="004F04A3">
        <w:rPr>
          <w:rFonts w:ascii="Verdana" w:hAnsi="Verdana" w:cstheme="minorHAnsi"/>
          <w:szCs w:val="22"/>
        </w:rPr>
        <w:t xml:space="preserve">I will address </w:t>
      </w:r>
      <w:r w:rsidR="00D53823" w:rsidRPr="004F04A3">
        <w:rPr>
          <w:rFonts w:ascii="Verdana" w:hAnsi="Verdana" w:cstheme="minorHAnsi"/>
          <w:szCs w:val="22"/>
        </w:rPr>
        <w:t xml:space="preserve">the core of our case, namely the role of Russia in the downing of Flight MH17. Second, </w:t>
      </w:r>
      <w:r w:rsidR="00B71737" w:rsidRPr="004F04A3">
        <w:rPr>
          <w:rFonts w:ascii="Verdana" w:hAnsi="Verdana" w:cstheme="minorHAnsi"/>
          <w:szCs w:val="22"/>
        </w:rPr>
        <w:t xml:space="preserve">I will make a few remarks with respect to the evidence submitted to this </w:t>
      </w:r>
      <w:r w:rsidR="00246BE6" w:rsidRPr="004F04A3">
        <w:rPr>
          <w:rFonts w:ascii="Verdana" w:hAnsi="Verdana" w:cstheme="minorHAnsi"/>
          <w:szCs w:val="22"/>
        </w:rPr>
        <w:t xml:space="preserve">Court. </w:t>
      </w:r>
      <w:r w:rsidR="00DE775C" w:rsidRPr="004F04A3">
        <w:rPr>
          <w:rFonts w:ascii="Verdana" w:hAnsi="Verdana" w:cstheme="minorHAnsi"/>
          <w:szCs w:val="22"/>
        </w:rPr>
        <w:t>Third</w:t>
      </w:r>
      <w:r w:rsidR="00246BE6" w:rsidRPr="004F04A3">
        <w:rPr>
          <w:rFonts w:ascii="Verdana" w:hAnsi="Verdana" w:cstheme="minorHAnsi"/>
          <w:szCs w:val="22"/>
        </w:rPr>
        <w:t xml:space="preserve">, I will address </w:t>
      </w:r>
      <w:r w:rsidR="00B71737" w:rsidRPr="004F04A3">
        <w:rPr>
          <w:rFonts w:ascii="Verdana" w:hAnsi="Verdana" w:cstheme="minorHAnsi"/>
          <w:szCs w:val="22"/>
        </w:rPr>
        <w:t xml:space="preserve">the admissibility </w:t>
      </w:r>
      <w:r w:rsidR="00246BE6" w:rsidRPr="004F04A3">
        <w:rPr>
          <w:rFonts w:ascii="Verdana" w:hAnsi="Verdana" w:cstheme="minorHAnsi"/>
          <w:szCs w:val="22"/>
        </w:rPr>
        <w:t>requirements of the application</w:t>
      </w:r>
      <w:r w:rsidR="002976FF" w:rsidRPr="004F04A3">
        <w:rPr>
          <w:rFonts w:ascii="Verdana" w:hAnsi="Verdana" w:cstheme="minorHAnsi"/>
          <w:szCs w:val="22"/>
        </w:rPr>
        <w:t xml:space="preserve"> and</w:t>
      </w:r>
      <w:r w:rsidR="00DE775C" w:rsidRPr="004F04A3">
        <w:rPr>
          <w:rFonts w:ascii="Verdana" w:hAnsi="Verdana" w:cstheme="minorHAnsi"/>
          <w:szCs w:val="22"/>
        </w:rPr>
        <w:t xml:space="preserve"> </w:t>
      </w:r>
      <w:r w:rsidR="002976FF" w:rsidRPr="004F04A3">
        <w:rPr>
          <w:rFonts w:ascii="Verdana" w:hAnsi="Verdana" w:cstheme="minorHAnsi"/>
          <w:szCs w:val="22"/>
        </w:rPr>
        <w:t>the jurisdiction of Russia</w:t>
      </w:r>
      <w:r w:rsidR="00246BE6" w:rsidRPr="004F04A3">
        <w:rPr>
          <w:rFonts w:ascii="Verdana" w:hAnsi="Verdana" w:cstheme="minorHAnsi"/>
          <w:szCs w:val="22"/>
        </w:rPr>
        <w:t xml:space="preserve">.  </w:t>
      </w:r>
      <w:r w:rsidR="00FE5002" w:rsidRPr="004F04A3">
        <w:rPr>
          <w:rFonts w:ascii="Verdana" w:hAnsi="Verdana" w:cstheme="minorHAnsi"/>
          <w:szCs w:val="22"/>
        </w:rPr>
        <w:t xml:space="preserve">Finally, a </w:t>
      </w:r>
      <w:r w:rsidR="00246BE6" w:rsidRPr="004F04A3">
        <w:rPr>
          <w:rFonts w:ascii="Verdana" w:hAnsi="Verdana" w:cstheme="minorHAnsi"/>
          <w:szCs w:val="22"/>
        </w:rPr>
        <w:t xml:space="preserve">representative of the next of kin </w:t>
      </w:r>
      <w:r w:rsidR="00FE5002" w:rsidRPr="004F04A3">
        <w:rPr>
          <w:rFonts w:ascii="Verdana" w:hAnsi="Verdana" w:cstheme="minorHAnsi"/>
          <w:szCs w:val="22"/>
        </w:rPr>
        <w:t>will use th</w:t>
      </w:r>
      <w:r w:rsidR="00AE6CEE" w:rsidRPr="004F04A3">
        <w:rPr>
          <w:rFonts w:ascii="Verdana" w:hAnsi="Verdana" w:cstheme="minorHAnsi"/>
          <w:szCs w:val="22"/>
        </w:rPr>
        <w:t>e</w:t>
      </w:r>
      <w:r w:rsidR="00FE5002" w:rsidRPr="004F04A3">
        <w:rPr>
          <w:rFonts w:ascii="Verdana" w:hAnsi="Verdana" w:cstheme="minorHAnsi"/>
          <w:szCs w:val="22"/>
        </w:rPr>
        <w:t xml:space="preserve"> opportunity </w:t>
      </w:r>
      <w:r w:rsidR="00246BE6" w:rsidRPr="004F04A3">
        <w:rPr>
          <w:rFonts w:ascii="Verdana" w:hAnsi="Verdana" w:cstheme="minorHAnsi"/>
          <w:szCs w:val="22"/>
        </w:rPr>
        <w:t xml:space="preserve">to address the Court. </w:t>
      </w:r>
      <w:r w:rsidR="00026DF8" w:rsidRPr="004F04A3">
        <w:rPr>
          <w:rFonts w:ascii="Verdana" w:hAnsi="Verdana" w:cstheme="minorHAnsi"/>
          <w:szCs w:val="22"/>
        </w:rPr>
        <w:tab/>
      </w:r>
      <w:r w:rsidR="007A643C" w:rsidRPr="004F04A3">
        <w:rPr>
          <w:rFonts w:ascii="Verdana" w:hAnsi="Verdana" w:cstheme="minorHAnsi"/>
          <w:szCs w:val="22"/>
        </w:rPr>
        <w:br/>
      </w:r>
    </w:p>
    <w:p w:rsidR="007A643C" w:rsidRPr="004F04A3" w:rsidRDefault="007A643C" w:rsidP="00026DF8">
      <w:pPr>
        <w:rPr>
          <w:rFonts w:ascii="Verdana" w:hAnsi="Verdana" w:cstheme="minorHAnsi"/>
          <w:szCs w:val="22"/>
          <w:u w:val="single"/>
        </w:rPr>
      </w:pPr>
      <w:r w:rsidRPr="004F04A3">
        <w:rPr>
          <w:rFonts w:ascii="Verdana" w:hAnsi="Verdana" w:cstheme="minorHAnsi"/>
          <w:szCs w:val="22"/>
          <w:u w:val="single"/>
        </w:rPr>
        <w:t>[</w:t>
      </w:r>
      <w:r w:rsidR="00DE775C" w:rsidRPr="004F04A3">
        <w:rPr>
          <w:rFonts w:ascii="Verdana" w:hAnsi="Verdana" w:cstheme="minorHAnsi"/>
          <w:szCs w:val="22"/>
          <w:u w:val="single"/>
        </w:rPr>
        <w:t>The role of Russia in the downing of Flight MH17</w:t>
      </w:r>
      <w:r w:rsidRPr="004F04A3">
        <w:rPr>
          <w:rFonts w:ascii="Verdana" w:hAnsi="Verdana" w:cstheme="minorHAnsi"/>
          <w:szCs w:val="22"/>
          <w:u w:val="single"/>
        </w:rPr>
        <w:t>]</w:t>
      </w:r>
      <w:r w:rsidR="00026DF8" w:rsidRPr="004F04A3">
        <w:rPr>
          <w:rFonts w:ascii="Verdana" w:hAnsi="Verdana" w:cstheme="minorHAnsi"/>
          <w:szCs w:val="22"/>
        </w:rPr>
        <w:tab/>
      </w:r>
      <w:r w:rsidR="00000F1F" w:rsidRPr="004F04A3">
        <w:rPr>
          <w:rFonts w:ascii="Verdana" w:hAnsi="Verdana" w:cstheme="minorHAnsi"/>
          <w:szCs w:val="22"/>
          <w:u w:val="single"/>
        </w:rPr>
        <w:br/>
      </w:r>
    </w:p>
    <w:p w:rsidR="001B4DD8" w:rsidRPr="004F04A3" w:rsidRDefault="00F81F4D"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Mr President, members of the Court,</w:t>
      </w:r>
      <w:r w:rsidR="00026DF8" w:rsidRPr="004F04A3">
        <w:rPr>
          <w:rFonts w:ascii="Verdana" w:hAnsi="Verdana" w:cstheme="minorHAnsi"/>
          <w:szCs w:val="22"/>
        </w:rPr>
        <w:tab/>
      </w:r>
      <w:r w:rsidRPr="004F04A3">
        <w:rPr>
          <w:rFonts w:ascii="Verdana" w:hAnsi="Verdana" w:cstheme="minorHAnsi"/>
          <w:szCs w:val="22"/>
        </w:rPr>
        <w:br/>
      </w:r>
    </w:p>
    <w:p w:rsidR="009B074D" w:rsidRPr="004F04A3" w:rsidRDefault="0003145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246BE6" w:rsidRPr="004F04A3">
        <w:rPr>
          <w:rFonts w:ascii="Verdana" w:hAnsi="Verdana" w:cstheme="minorHAnsi"/>
          <w:szCs w:val="22"/>
        </w:rPr>
        <w:t>My</w:t>
      </w:r>
      <w:r w:rsidRPr="004F04A3">
        <w:rPr>
          <w:rFonts w:ascii="Verdana" w:hAnsi="Verdana" w:cstheme="minorHAnsi"/>
          <w:szCs w:val="22"/>
        </w:rPr>
        <w:t xml:space="preserve"> Government </w:t>
      </w:r>
      <w:r w:rsidR="00F31D37" w:rsidRPr="004F04A3">
        <w:rPr>
          <w:rFonts w:ascii="Verdana" w:hAnsi="Verdana" w:cstheme="minorHAnsi"/>
          <w:szCs w:val="22"/>
        </w:rPr>
        <w:t>has come to the conclusion</w:t>
      </w:r>
      <w:r w:rsidRPr="004F04A3">
        <w:rPr>
          <w:rFonts w:ascii="Verdana" w:hAnsi="Verdana" w:cstheme="minorHAnsi"/>
          <w:szCs w:val="22"/>
        </w:rPr>
        <w:t xml:space="preserve"> that </w:t>
      </w:r>
      <w:r w:rsidR="00E93FB3" w:rsidRPr="004F04A3">
        <w:rPr>
          <w:rFonts w:ascii="Verdana" w:hAnsi="Verdana" w:cstheme="minorHAnsi"/>
          <w:szCs w:val="22"/>
        </w:rPr>
        <w:t>the downing of Flight MH17</w:t>
      </w:r>
      <w:r w:rsidRPr="004F04A3">
        <w:rPr>
          <w:rFonts w:ascii="Verdana" w:hAnsi="Verdana" w:cstheme="minorHAnsi"/>
          <w:szCs w:val="22"/>
        </w:rPr>
        <w:t xml:space="preserve"> is caused</w:t>
      </w:r>
      <w:r w:rsidR="00E93FB3" w:rsidRPr="004F04A3">
        <w:rPr>
          <w:rFonts w:ascii="Verdana" w:hAnsi="Verdana" w:cstheme="minorHAnsi"/>
          <w:szCs w:val="22"/>
        </w:rPr>
        <w:t xml:space="preserve"> by </w:t>
      </w:r>
      <w:r w:rsidRPr="004F04A3">
        <w:rPr>
          <w:rFonts w:ascii="Verdana" w:hAnsi="Verdana" w:cstheme="minorHAnsi"/>
          <w:szCs w:val="22"/>
        </w:rPr>
        <w:t xml:space="preserve">the detonation of </w:t>
      </w:r>
      <w:r w:rsidR="00E93FB3" w:rsidRPr="004F04A3">
        <w:rPr>
          <w:rFonts w:ascii="Verdana" w:hAnsi="Verdana" w:cstheme="minorHAnsi"/>
          <w:szCs w:val="22"/>
        </w:rPr>
        <w:t>a Buk-missile launched from a Buk-TELAR</w:t>
      </w:r>
      <w:r w:rsidR="002976FF" w:rsidRPr="004F04A3">
        <w:rPr>
          <w:rFonts w:ascii="Verdana" w:hAnsi="Verdana" w:cstheme="minorHAnsi"/>
          <w:szCs w:val="22"/>
        </w:rPr>
        <w:t>. This Buk-TELAR was</w:t>
      </w:r>
      <w:r w:rsidR="00EF6502" w:rsidRPr="004F04A3">
        <w:rPr>
          <w:rFonts w:ascii="Verdana" w:hAnsi="Verdana" w:cstheme="minorHAnsi"/>
          <w:szCs w:val="22"/>
        </w:rPr>
        <w:t xml:space="preserve"> </w:t>
      </w:r>
      <w:r w:rsidR="00E93FB3" w:rsidRPr="004F04A3">
        <w:rPr>
          <w:rFonts w:ascii="Verdana" w:hAnsi="Verdana" w:cstheme="minorHAnsi"/>
          <w:szCs w:val="22"/>
        </w:rPr>
        <w:t xml:space="preserve">provided by </w:t>
      </w:r>
      <w:r w:rsidR="00FF77A6" w:rsidRPr="004F04A3">
        <w:rPr>
          <w:rFonts w:ascii="Verdana" w:hAnsi="Verdana" w:cstheme="minorHAnsi"/>
          <w:szCs w:val="22"/>
        </w:rPr>
        <w:t>Russia</w:t>
      </w:r>
      <w:r w:rsidR="00E93FB3" w:rsidRPr="004F04A3">
        <w:rPr>
          <w:rFonts w:ascii="Verdana" w:hAnsi="Verdana" w:cstheme="minorHAnsi"/>
          <w:szCs w:val="22"/>
        </w:rPr>
        <w:t xml:space="preserve"> with a crew to the separatists.</w:t>
      </w:r>
      <w:r w:rsidR="00EF6502" w:rsidRPr="004F04A3">
        <w:rPr>
          <w:rFonts w:ascii="Verdana" w:hAnsi="Verdana" w:cstheme="minorHAnsi"/>
          <w:szCs w:val="22"/>
        </w:rPr>
        <w:t xml:space="preserve"> </w:t>
      </w:r>
      <w:r w:rsidR="002976FF" w:rsidRPr="004F04A3">
        <w:rPr>
          <w:rFonts w:ascii="Verdana" w:hAnsi="Verdana" w:cstheme="minorHAnsi"/>
          <w:szCs w:val="22"/>
        </w:rPr>
        <w:t>The Buk-missile was launched from an area under the effective control of Russia</w:t>
      </w:r>
      <w:r w:rsidR="004A7E2B" w:rsidRPr="004F04A3">
        <w:rPr>
          <w:rFonts w:ascii="Verdana" w:hAnsi="Verdana" w:cstheme="minorHAnsi"/>
          <w:szCs w:val="22"/>
        </w:rPr>
        <w:t xml:space="preserve"> and by, or at least with the assistance of, Russian state agents</w:t>
      </w:r>
      <w:r w:rsidR="002976FF" w:rsidRPr="004F04A3">
        <w:rPr>
          <w:rFonts w:ascii="Verdana" w:hAnsi="Verdana" w:cstheme="minorHAnsi"/>
          <w:szCs w:val="22"/>
        </w:rPr>
        <w:t xml:space="preserve">.  </w:t>
      </w:r>
      <w:r w:rsidR="00026DF8" w:rsidRPr="004F04A3">
        <w:rPr>
          <w:rFonts w:ascii="Verdana" w:hAnsi="Verdana" w:cstheme="minorHAnsi"/>
          <w:szCs w:val="22"/>
        </w:rPr>
        <w:tab/>
      </w:r>
      <w:r w:rsidR="002976FF" w:rsidRPr="004F04A3">
        <w:rPr>
          <w:rFonts w:ascii="Verdana" w:hAnsi="Verdana" w:cstheme="minorHAnsi"/>
          <w:szCs w:val="22"/>
        </w:rPr>
        <w:br/>
      </w:r>
    </w:p>
    <w:p w:rsidR="009F31CD" w:rsidRPr="004F04A3" w:rsidRDefault="009F31CD"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Buk-TELAR was delivered </w:t>
      </w:r>
      <w:r w:rsidR="004A7E2B" w:rsidRPr="004F04A3">
        <w:rPr>
          <w:rFonts w:ascii="Verdana" w:hAnsi="Verdana" w:cstheme="minorHAnsi"/>
          <w:szCs w:val="22"/>
        </w:rPr>
        <w:t xml:space="preserve">by Russia </w:t>
      </w:r>
      <w:r w:rsidRPr="004F04A3">
        <w:rPr>
          <w:rFonts w:ascii="Verdana" w:hAnsi="Verdana" w:cstheme="minorHAnsi"/>
          <w:szCs w:val="22"/>
        </w:rPr>
        <w:t xml:space="preserve">to the separatists upon request. </w:t>
      </w:r>
      <w:r w:rsidR="008242EF" w:rsidRPr="004F04A3">
        <w:rPr>
          <w:rFonts w:ascii="Verdana" w:hAnsi="Verdana" w:cstheme="minorHAnsi"/>
          <w:szCs w:val="22"/>
        </w:rPr>
        <w:t xml:space="preserve">It </w:t>
      </w:r>
      <w:r w:rsidRPr="004F04A3">
        <w:rPr>
          <w:rFonts w:ascii="Verdana" w:hAnsi="Verdana" w:cstheme="minorHAnsi"/>
          <w:szCs w:val="22"/>
        </w:rPr>
        <w:t xml:space="preserve">was first transported from its base in Kursk in </w:t>
      </w:r>
      <w:r w:rsidR="00FF77A6" w:rsidRPr="004F04A3">
        <w:rPr>
          <w:rFonts w:ascii="Verdana" w:hAnsi="Verdana" w:cstheme="minorHAnsi"/>
          <w:szCs w:val="22"/>
        </w:rPr>
        <w:t>Russia</w:t>
      </w:r>
      <w:r w:rsidRPr="004F04A3">
        <w:rPr>
          <w:rFonts w:ascii="Verdana" w:hAnsi="Verdana" w:cstheme="minorHAnsi"/>
          <w:szCs w:val="22"/>
        </w:rPr>
        <w:t xml:space="preserve"> to the border with the east of Ukraine. From there, the Buk-TELAR was transported into the east of Ukraine. </w:t>
      </w:r>
      <w:r w:rsidR="00F31D37" w:rsidRPr="004F04A3">
        <w:rPr>
          <w:rFonts w:ascii="Verdana" w:hAnsi="Verdana" w:cstheme="minorHAnsi"/>
          <w:szCs w:val="22"/>
        </w:rPr>
        <w:t>Subsequently</w:t>
      </w:r>
      <w:r w:rsidRPr="004F04A3">
        <w:rPr>
          <w:rFonts w:ascii="Verdana" w:hAnsi="Verdana" w:cstheme="minorHAnsi"/>
          <w:szCs w:val="22"/>
        </w:rPr>
        <w:t>, it was brought to an agricultural field s</w:t>
      </w:r>
      <w:r w:rsidR="00F91168" w:rsidRPr="004F04A3">
        <w:rPr>
          <w:rFonts w:ascii="Verdana" w:hAnsi="Verdana" w:cstheme="minorHAnsi"/>
          <w:szCs w:val="22"/>
        </w:rPr>
        <w:t xml:space="preserve">outh of </w:t>
      </w:r>
      <w:proofErr w:type="spellStart"/>
      <w:r w:rsidR="00F91168" w:rsidRPr="004F04A3">
        <w:rPr>
          <w:rFonts w:ascii="Verdana" w:hAnsi="Verdana" w:cstheme="minorHAnsi"/>
          <w:szCs w:val="22"/>
        </w:rPr>
        <w:t>Snizhne</w:t>
      </w:r>
      <w:proofErr w:type="spellEnd"/>
      <w:r w:rsidR="00F91168" w:rsidRPr="004F04A3">
        <w:rPr>
          <w:rFonts w:ascii="Verdana" w:hAnsi="Verdana" w:cstheme="minorHAnsi"/>
          <w:szCs w:val="22"/>
        </w:rPr>
        <w:t xml:space="preserve"> and west of </w:t>
      </w:r>
      <w:proofErr w:type="spellStart"/>
      <w:r w:rsidR="00F91168" w:rsidRPr="004F04A3">
        <w:rPr>
          <w:rFonts w:ascii="Verdana" w:hAnsi="Verdana" w:cstheme="minorHAnsi"/>
          <w:szCs w:val="22"/>
        </w:rPr>
        <w:t>Perv</w:t>
      </w:r>
      <w:r w:rsidRPr="004F04A3">
        <w:rPr>
          <w:rFonts w:ascii="Verdana" w:hAnsi="Verdana" w:cstheme="minorHAnsi"/>
          <w:szCs w:val="22"/>
        </w:rPr>
        <w:t>omayskyi</w:t>
      </w:r>
      <w:proofErr w:type="spellEnd"/>
      <w:r w:rsidR="008242EF" w:rsidRPr="004F04A3">
        <w:rPr>
          <w:rFonts w:ascii="Verdana" w:hAnsi="Verdana" w:cstheme="minorHAnsi"/>
          <w:szCs w:val="22"/>
        </w:rPr>
        <w:t xml:space="preserve">, all in the east of </w:t>
      </w:r>
      <w:r w:rsidR="00F17CD3" w:rsidRPr="004F04A3">
        <w:rPr>
          <w:rFonts w:ascii="Verdana" w:hAnsi="Verdana" w:cstheme="minorHAnsi"/>
          <w:szCs w:val="22"/>
        </w:rPr>
        <w:t>Ukraine</w:t>
      </w:r>
      <w:r w:rsidR="004963AA" w:rsidRPr="004F04A3">
        <w:rPr>
          <w:rFonts w:ascii="Verdana" w:hAnsi="Verdana" w:cstheme="minorHAnsi"/>
          <w:szCs w:val="22"/>
        </w:rPr>
        <w:t xml:space="preserve">. All in the so-called the Donetsk People’s Republic, also referred to as the DPR. This DPR was under the effective control of Russia. </w:t>
      </w:r>
      <w:r w:rsidR="00031451" w:rsidRPr="004F04A3">
        <w:rPr>
          <w:rFonts w:ascii="Verdana" w:hAnsi="Verdana" w:cstheme="minorHAnsi"/>
          <w:szCs w:val="22"/>
        </w:rPr>
        <w:t xml:space="preserve"> </w:t>
      </w:r>
    </w:p>
    <w:p w:rsidR="009F31CD" w:rsidRPr="004F04A3" w:rsidRDefault="009F31CD" w:rsidP="00026DF8">
      <w:pPr>
        <w:pStyle w:val="ListParagraph"/>
        <w:jc w:val="both"/>
        <w:rPr>
          <w:rFonts w:ascii="Verdana" w:hAnsi="Verdana" w:cstheme="minorHAnsi"/>
          <w:szCs w:val="22"/>
        </w:rPr>
      </w:pPr>
    </w:p>
    <w:p w:rsidR="009F31CD" w:rsidRPr="004F04A3" w:rsidRDefault="009F31CD"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From the agricultural field, the Buk-TELAR launched a missile. </w:t>
      </w:r>
      <w:r w:rsidR="00031451" w:rsidRPr="004F04A3">
        <w:rPr>
          <w:rFonts w:ascii="Verdana" w:hAnsi="Verdana" w:cstheme="minorHAnsi"/>
          <w:szCs w:val="22"/>
        </w:rPr>
        <w:t>This missile detonated at the left-hand side of the cockpit</w:t>
      </w:r>
      <w:r w:rsidR="00AF6289" w:rsidRPr="004F04A3">
        <w:rPr>
          <w:rFonts w:ascii="Verdana" w:hAnsi="Verdana" w:cstheme="minorHAnsi"/>
          <w:szCs w:val="22"/>
        </w:rPr>
        <w:t xml:space="preserve"> of </w:t>
      </w:r>
      <w:r w:rsidR="00F31D37" w:rsidRPr="004F04A3">
        <w:rPr>
          <w:rFonts w:ascii="Verdana" w:hAnsi="Verdana" w:cstheme="minorHAnsi"/>
          <w:szCs w:val="22"/>
        </w:rPr>
        <w:t xml:space="preserve">Flight </w:t>
      </w:r>
      <w:r w:rsidR="00AF6289" w:rsidRPr="004F04A3">
        <w:rPr>
          <w:rFonts w:ascii="Verdana" w:hAnsi="Verdana" w:cstheme="minorHAnsi"/>
          <w:szCs w:val="22"/>
        </w:rPr>
        <w:t>MH17</w:t>
      </w:r>
      <w:r w:rsidR="00031451" w:rsidRPr="004F04A3">
        <w:rPr>
          <w:rFonts w:ascii="Verdana" w:hAnsi="Verdana" w:cstheme="minorHAnsi"/>
          <w:szCs w:val="22"/>
        </w:rPr>
        <w:t xml:space="preserve">. The detonation caused the front of </w:t>
      </w:r>
      <w:r w:rsidR="00AF6289" w:rsidRPr="004F04A3">
        <w:rPr>
          <w:rFonts w:ascii="Verdana" w:hAnsi="Verdana" w:cstheme="minorHAnsi"/>
          <w:szCs w:val="22"/>
        </w:rPr>
        <w:t>the airplan</w:t>
      </w:r>
      <w:r w:rsidR="00210D2E" w:rsidRPr="004F04A3">
        <w:rPr>
          <w:rFonts w:ascii="Verdana" w:hAnsi="Verdana" w:cstheme="minorHAnsi"/>
          <w:szCs w:val="22"/>
        </w:rPr>
        <w:t>e</w:t>
      </w:r>
      <w:r w:rsidR="00031451" w:rsidRPr="004F04A3">
        <w:rPr>
          <w:rFonts w:ascii="Verdana" w:hAnsi="Verdana" w:cstheme="minorHAnsi"/>
          <w:szCs w:val="22"/>
        </w:rPr>
        <w:t xml:space="preserve">, roughly comprising </w:t>
      </w:r>
      <w:r w:rsidR="00FE5002" w:rsidRPr="004F04A3">
        <w:rPr>
          <w:rFonts w:ascii="Verdana" w:hAnsi="Verdana" w:cstheme="minorHAnsi"/>
          <w:szCs w:val="22"/>
        </w:rPr>
        <w:t xml:space="preserve">of </w:t>
      </w:r>
      <w:r w:rsidR="00031451" w:rsidRPr="004F04A3">
        <w:rPr>
          <w:rFonts w:ascii="Verdana" w:hAnsi="Verdana" w:cstheme="minorHAnsi"/>
          <w:szCs w:val="22"/>
        </w:rPr>
        <w:t>the cockpit and business class</w:t>
      </w:r>
      <w:r w:rsidR="00E34008">
        <w:rPr>
          <w:rFonts w:ascii="Verdana" w:hAnsi="Verdana" w:cstheme="minorHAnsi"/>
          <w:szCs w:val="22"/>
        </w:rPr>
        <w:t xml:space="preserve"> area</w:t>
      </w:r>
      <w:r w:rsidR="00031451" w:rsidRPr="004F04A3">
        <w:rPr>
          <w:rFonts w:ascii="Verdana" w:hAnsi="Verdana" w:cstheme="minorHAnsi"/>
          <w:szCs w:val="22"/>
        </w:rPr>
        <w:t xml:space="preserve">, to tear off from the rear of the aircraft. </w:t>
      </w:r>
      <w:r w:rsidR="00246BE6" w:rsidRPr="004F04A3">
        <w:rPr>
          <w:rFonts w:ascii="Verdana" w:hAnsi="Verdana" w:cstheme="minorHAnsi"/>
          <w:szCs w:val="22"/>
        </w:rPr>
        <w:t>As a result of this in-flight break-up, Flight MH17 crashed over a large area</w:t>
      </w:r>
      <w:r w:rsidR="00081FC7" w:rsidRPr="004F04A3">
        <w:rPr>
          <w:rFonts w:ascii="Verdana" w:hAnsi="Verdana" w:cstheme="minorHAnsi"/>
          <w:szCs w:val="22"/>
        </w:rPr>
        <w:t xml:space="preserve"> which was under the control of the DPR.</w:t>
      </w:r>
      <w:r w:rsidR="00246BE6" w:rsidRPr="004F04A3">
        <w:rPr>
          <w:rFonts w:ascii="Verdana" w:hAnsi="Verdana" w:cstheme="minorHAnsi"/>
          <w:szCs w:val="22"/>
        </w:rPr>
        <w:t xml:space="preserve"> </w:t>
      </w:r>
    </w:p>
    <w:p w:rsidR="009F31CD" w:rsidRPr="004F04A3" w:rsidRDefault="009F31CD" w:rsidP="00026DF8">
      <w:pPr>
        <w:pStyle w:val="ListParagraph"/>
        <w:jc w:val="both"/>
        <w:rPr>
          <w:rFonts w:ascii="Verdana" w:hAnsi="Verdana" w:cstheme="minorHAnsi"/>
          <w:szCs w:val="22"/>
        </w:rPr>
      </w:pPr>
    </w:p>
    <w:p w:rsidR="009C037F" w:rsidRPr="004F04A3" w:rsidRDefault="009F31CD" w:rsidP="00C73E66">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246BE6" w:rsidRPr="004F04A3">
        <w:rPr>
          <w:rFonts w:ascii="Verdana" w:hAnsi="Verdana" w:cstheme="minorHAnsi"/>
          <w:szCs w:val="22"/>
        </w:rPr>
        <w:t>Immediately a</w:t>
      </w:r>
      <w:r w:rsidRPr="004F04A3">
        <w:rPr>
          <w:rFonts w:ascii="Verdana" w:hAnsi="Verdana" w:cstheme="minorHAnsi"/>
          <w:szCs w:val="22"/>
        </w:rPr>
        <w:t>fter the launch</w:t>
      </w:r>
      <w:r w:rsidR="00044F85" w:rsidRPr="004F04A3">
        <w:rPr>
          <w:rFonts w:ascii="Verdana" w:hAnsi="Verdana" w:cstheme="minorHAnsi"/>
          <w:szCs w:val="22"/>
        </w:rPr>
        <w:t>,</w:t>
      </w:r>
      <w:r w:rsidRPr="004F04A3">
        <w:rPr>
          <w:rFonts w:ascii="Verdana" w:hAnsi="Verdana" w:cstheme="minorHAnsi"/>
          <w:szCs w:val="22"/>
        </w:rPr>
        <w:t xml:space="preserve"> the Buk-TELAR was returned</w:t>
      </w:r>
      <w:r w:rsidR="00FE5002" w:rsidRPr="004F04A3" w:rsidDel="00FE5002">
        <w:rPr>
          <w:rFonts w:ascii="Verdana" w:hAnsi="Verdana" w:cstheme="minorHAnsi"/>
          <w:szCs w:val="22"/>
        </w:rPr>
        <w:t xml:space="preserve"> </w:t>
      </w:r>
      <w:r w:rsidRPr="004F04A3">
        <w:rPr>
          <w:rFonts w:ascii="Verdana" w:hAnsi="Verdana" w:cstheme="minorHAnsi"/>
          <w:szCs w:val="22"/>
        </w:rPr>
        <w:t xml:space="preserve">to </w:t>
      </w:r>
      <w:r w:rsidR="00FF77A6" w:rsidRPr="004F04A3">
        <w:rPr>
          <w:rFonts w:ascii="Verdana" w:hAnsi="Verdana" w:cstheme="minorHAnsi"/>
          <w:szCs w:val="22"/>
        </w:rPr>
        <w:t>Russia</w:t>
      </w:r>
      <w:r w:rsidRPr="004F04A3">
        <w:rPr>
          <w:rFonts w:ascii="Verdana" w:hAnsi="Verdana" w:cstheme="minorHAnsi"/>
          <w:szCs w:val="22"/>
        </w:rPr>
        <w:t>.</w:t>
      </w:r>
      <w:r w:rsidR="00CE05E6" w:rsidRPr="004F04A3">
        <w:rPr>
          <w:rFonts w:ascii="Verdana" w:hAnsi="Verdana" w:cstheme="minorHAnsi"/>
          <w:szCs w:val="22"/>
        </w:rPr>
        <w:t xml:space="preserve"> T</w:t>
      </w:r>
      <w:r w:rsidR="00E93FB3" w:rsidRPr="004F04A3">
        <w:rPr>
          <w:rFonts w:ascii="Verdana" w:hAnsi="Verdana" w:cstheme="minorHAnsi"/>
          <w:szCs w:val="22"/>
        </w:rPr>
        <w:t>hese</w:t>
      </w:r>
      <w:r w:rsidR="00031451" w:rsidRPr="004F04A3">
        <w:rPr>
          <w:rFonts w:ascii="Verdana" w:hAnsi="Verdana" w:cstheme="minorHAnsi"/>
          <w:szCs w:val="22"/>
        </w:rPr>
        <w:t xml:space="preserve"> </w:t>
      </w:r>
      <w:r w:rsidR="00EF6502" w:rsidRPr="004F04A3">
        <w:rPr>
          <w:rFonts w:ascii="Verdana" w:hAnsi="Verdana" w:cstheme="minorHAnsi"/>
          <w:szCs w:val="22"/>
        </w:rPr>
        <w:t xml:space="preserve">are the </w:t>
      </w:r>
      <w:r w:rsidR="00E93FB3" w:rsidRPr="004F04A3">
        <w:rPr>
          <w:rFonts w:ascii="Verdana" w:hAnsi="Verdana" w:cstheme="minorHAnsi"/>
          <w:szCs w:val="22"/>
        </w:rPr>
        <w:t>facts</w:t>
      </w:r>
      <w:r w:rsidR="00031451" w:rsidRPr="004F04A3">
        <w:rPr>
          <w:rFonts w:ascii="Verdana" w:hAnsi="Verdana" w:cstheme="minorHAnsi"/>
          <w:szCs w:val="22"/>
        </w:rPr>
        <w:t xml:space="preserve"> </w:t>
      </w:r>
      <w:r w:rsidR="00E93FB3" w:rsidRPr="004F04A3">
        <w:rPr>
          <w:rFonts w:ascii="Verdana" w:hAnsi="Verdana" w:cstheme="minorHAnsi"/>
          <w:szCs w:val="22"/>
        </w:rPr>
        <w:t xml:space="preserve">at the heart of </w:t>
      </w:r>
      <w:r w:rsidR="00265CE6" w:rsidRPr="004F04A3">
        <w:rPr>
          <w:rFonts w:ascii="Verdana" w:hAnsi="Verdana" w:cstheme="minorHAnsi"/>
          <w:szCs w:val="22"/>
        </w:rPr>
        <w:t>our application</w:t>
      </w:r>
      <w:r w:rsidR="00E93FB3" w:rsidRPr="004F04A3">
        <w:rPr>
          <w:rFonts w:ascii="Verdana" w:hAnsi="Verdana" w:cstheme="minorHAnsi"/>
          <w:szCs w:val="22"/>
        </w:rPr>
        <w:t xml:space="preserve">. </w:t>
      </w:r>
    </w:p>
    <w:p w:rsidR="00ED16C7" w:rsidRPr="004F04A3" w:rsidRDefault="00ED16C7" w:rsidP="00026DF8">
      <w:pPr>
        <w:jc w:val="both"/>
        <w:rPr>
          <w:rFonts w:ascii="Verdana" w:hAnsi="Verdana" w:cstheme="minorHAnsi"/>
          <w:szCs w:val="22"/>
        </w:rPr>
      </w:pPr>
    </w:p>
    <w:p w:rsidR="00B71737" w:rsidRPr="004F04A3" w:rsidRDefault="00B71737" w:rsidP="00026DF8">
      <w:pPr>
        <w:jc w:val="both"/>
        <w:rPr>
          <w:rFonts w:ascii="Verdana" w:hAnsi="Verdana" w:cstheme="minorHAnsi"/>
          <w:szCs w:val="22"/>
        </w:rPr>
      </w:pPr>
      <w:r w:rsidRPr="004F04A3">
        <w:rPr>
          <w:rFonts w:ascii="Verdana" w:hAnsi="Verdana" w:cstheme="minorHAnsi"/>
          <w:szCs w:val="22"/>
        </w:rPr>
        <w:t>[Evidence]</w:t>
      </w:r>
    </w:p>
    <w:p w:rsidR="00382BEB" w:rsidRPr="004F04A3" w:rsidRDefault="00382BEB" w:rsidP="00026DF8">
      <w:pPr>
        <w:pStyle w:val="ListParagraph"/>
        <w:jc w:val="both"/>
        <w:rPr>
          <w:rFonts w:ascii="Verdana" w:hAnsi="Verdana" w:cstheme="minorHAnsi"/>
          <w:szCs w:val="22"/>
        </w:rPr>
      </w:pPr>
    </w:p>
    <w:p w:rsidR="00B65301" w:rsidRPr="004F04A3" w:rsidRDefault="00382BEB"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I would like to make a few</w:t>
      </w:r>
      <w:r w:rsidR="00246BE6" w:rsidRPr="004F04A3">
        <w:rPr>
          <w:rFonts w:ascii="Verdana" w:hAnsi="Verdana" w:cstheme="minorHAnsi"/>
          <w:szCs w:val="22"/>
        </w:rPr>
        <w:t xml:space="preserve"> </w:t>
      </w:r>
      <w:r w:rsidRPr="004F04A3">
        <w:rPr>
          <w:rFonts w:ascii="Verdana" w:hAnsi="Verdana" w:cstheme="minorHAnsi"/>
          <w:szCs w:val="22"/>
        </w:rPr>
        <w:t>remarks with respect to the evidence</w:t>
      </w:r>
      <w:r w:rsidR="00246BE6" w:rsidRPr="004F04A3">
        <w:rPr>
          <w:rFonts w:ascii="Verdana" w:hAnsi="Verdana" w:cstheme="minorHAnsi"/>
          <w:szCs w:val="22"/>
        </w:rPr>
        <w:t xml:space="preserve"> </w:t>
      </w:r>
      <w:r w:rsidRPr="004F04A3">
        <w:rPr>
          <w:rFonts w:ascii="Verdana" w:hAnsi="Verdana" w:cstheme="minorHAnsi"/>
          <w:szCs w:val="22"/>
        </w:rPr>
        <w:t>submitted to this Court.</w:t>
      </w:r>
      <w:r w:rsidR="00026DF8" w:rsidRPr="004F04A3">
        <w:rPr>
          <w:rFonts w:ascii="Verdana" w:hAnsi="Verdana" w:cstheme="minorHAnsi"/>
          <w:szCs w:val="22"/>
        </w:rPr>
        <w:tab/>
      </w:r>
      <w:r w:rsidRPr="004F04A3">
        <w:rPr>
          <w:rFonts w:ascii="Verdana" w:hAnsi="Verdana" w:cstheme="minorHAnsi"/>
          <w:szCs w:val="22"/>
        </w:rPr>
        <w:br/>
      </w:r>
    </w:p>
    <w:p w:rsidR="00382BEB"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Since the downing of Flight MH17, various extensive investigations have been carried out. These investigations have led to</w:t>
      </w:r>
      <w:r w:rsidR="00FB1575" w:rsidRPr="004F04A3">
        <w:rPr>
          <w:rFonts w:ascii="Verdana" w:hAnsi="Verdana" w:cstheme="minorHAnsi"/>
          <w:szCs w:val="22"/>
        </w:rPr>
        <w:t xml:space="preserve"> </w:t>
      </w:r>
      <w:r w:rsidR="00AB5965" w:rsidRPr="004F04A3">
        <w:rPr>
          <w:rFonts w:ascii="Verdana" w:hAnsi="Verdana" w:cstheme="minorHAnsi"/>
          <w:szCs w:val="22"/>
        </w:rPr>
        <w:t xml:space="preserve">the </w:t>
      </w:r>
      <w:r w:rsidR="00FB1575" w:rsidRPr="004F04A3">
        <w:rPr>
          <w:rFonts w:ascii="Verdana" w:hAnsi="Verdana" w:cstheme="minorHAnsi"/>
          <w:szCs w:val="22"/>
        </w:rPr>
        <w:t>establishment of</w:t>
      </w:r>
      <w:r w:rsidRPr="004F04A3">
        <w:rPr>
          <w:rFonts w:ascii="Verdana" w:hAnsi="Verdana" w:cstheme="minorHAnsi"/>
          <w:szCs w:val="22"/>
        </w:rPr>
        <w:t xml:space="preserve"> various </w:t>
      </w:r>
      <w:r w:rsidR="00FB1575" w:rsidRPr="004F04A3">
        <w:rPr>
          <w:rFonts w:ascii="Verdana" w:hAnsi="Verdana" w:cstheme="minorHAnsi"/>
          <w:szCs w:val="22"/>
        </w:rPr>
        <w:t>facts</w:t>
      </w:r>
      <w:r w:rsidRPr="004F04A3">
        <w:rPr>
          <w:rFonts w:ascii="Verdana" w:hAnsi="Verdana" w:cstheme="minorHAnsi"/>
          <w:szCs w:val="22"/>
        </w:rPr>
        <w:t xml:space="preserve">, including those I </w:t>
      </w:r>
      <w:r w:rsidR="009A7EAA" w:rsidRPr="004F04A3">
        <w:rPr>
          <w:rFonts w:ascii="Verdana" w:hAnsi="Verdana" w:cstheme="minorHAnsi"/>
          <w:szCs w:val="22"/>
        </w:rPr>
        <w:t xml:space="preserve">just </w:t>
      </w:r>
      <w:r w:rsidRPr="004F04A3">
        <w:rPr>
          <w:rFonts w:ascii="Verdana" w:hAnsi="Verdana" w:cstheme="minorHAnsi"/>
          <w:szCs w:val="22"/>
        </w:rPr>
        <w:t>addressed. These facts are corroborated by compelling and convincing evidence</w:t>
      </w:r>
      <w:r w:rsidR="00D53823" w:rsidRPr="004F04A3">
        <w:rPr>
          <w:rFonts w:ascii="Verdana" w:hAnsi="Verdana" w:cstheme="minorHAnsi"/>
          <w:szCs w:val="22"/>
        </w:rPr>
        <w:t xml:space="preserve">, which has been verified and validated. </w:t>
      </w:r>
      <w:r w:rsidR="00026DF8" w:rsidRPr="004F04A3">
        <w:rPr>
          <w:rFonts w:ascii="Verdana" w:hAnsi="Verdana" w:cstheme="minorHAnsi"/>
          <w:szCs w:val="22"/>
        </w:rPr>
        <w:tab/>
      </w:r>
      <w:r w:rsidRPr="004F04A3">
        <w:rPr>
          <w:rFonts w:ascii="Verdana" w:hAnsi="Verdana" w:cstheme="minorHAnsi"/>
          <w:szCs w:val="22"/>
        </w:rPr>
        <w:br/>
      </w:r>
    </w:p>
    <w:p w:rsidR="00382BEB" w:rsidRPr="004F04A3" w:rsidRDefault="00382BEB"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evidence presented by </w:t>
      </w:r>
      <w:r w:rsidR="00FB1575" w:rsidRPr="004F04A3">
        <w:rPr>
          <w:rFonts w:ascii="Verdana" w:hAnsi="Verdana" w:cstheme="minorHAnsi"/>
          <w:szCs w:val="22"/>
        </w:rPr>
        <w:t xml:space="preserve">my </w:t>
      </w:r>
      <w:r w:rsidRPr="004F04A3">
        <w:rPr>
          <w:rFonts w:ascii="Verdana" w:hAnsi="Verdana" w:cstheme="minorHAnsi"/>
          <w:szCs w:val="22"/>
        </w:rPr>
        <w:t>Government to this Court focuses on various</w:t>
      </w:r>
      <w:r w:rsidR="00265CE6" w:rsidRPr="004F04A3">
        <w:rPr>
          <w:rFonts w:ascii="Verdana" w:hAnsi="Verdana" w:cstheme="minorHAnsi"/>
          <w:szCs w:val="22"/>
        </w:rPr>
        <w:t xml:space="preserve"> </w:t>
      </w:r>
      <w:r w:rsidR="00210D2E" w:rsidRPr="004F04A3">
        <w:rPr>
          <w:rFonts w:ascii="Verdana" w:hAnsi="Verdana" w:cstheme="minorHAnsi"/>
          <w:szCs w:val="22"/>
        </w:rPr>
        <w:t>issues</w:t>
      </w:r>
      <w:r w:rsidRPr="004F04A3">
        <w:rPr>
          <w:rFonts w:ascii="Verdana" w:hAnsi="Verdana" w:cstheme="minorHAnsi"/>
          <w:szCs w:val="22"/>
        </w:rPr>
        <w:t xml:space="preserve">. These </w:t>
      </w:r>
      <w:r w:rsidR="00210D2E" w:rsidRPr="004F04A3">
        <w:rPr>
          <w:rFonts w:ascii="Verdana" w:hAnsi="Verdana" w:cstheme="minorHAnsi"/>
          <w:szCs w:val="22"/>
        </w:rPr>
        <w:t>issues</w:t>
      </w:r>
      <w:r w:rsidR="000C5E6A" w:rsidRPr="004F04A3">
        <w:rPr>
          <w:rFonts w:ascii="Verdana" w:hAnsi="Verdana" w:cstheme="minorHAnsi"/>
          <w:szCs w:val="22"/>
        </w:rPr>
        <w:t xml:space="preserve"> </w:t>
      </w:r>
      <w:r w:rsidRPr="004F04A3">
        <w:rPr>
          <w:rFonts w:ascii="Verdana" w:hAnsi="Verdana" w:cstheme="minorHAnsi"/>
          <w:szCs w:val="22"/>
        </w:rPr>
        <w:t>include:</w:t>
      </w:r>
    </w:p>
    <w:p w:rsidR="00382BEB" w:rsidRPr="004F04A3" w:rsidRDefault="00382BEB" w:rsidP="00026DF8">
      <w:pPr>
        <w:pStyle w:val="ListParagraph"/>
        <w:numPr>
          <w:ilvl w:val="1"/>
          <w:numId w:val="10"/>
        </w:numPr>
        <w:jc w:val="both"/>
        <w:rPr>
          <w:rFonts w:ascii="Verdana" w:hAnsi="Verdana" w:cstheme="minorHAnsi"/>
          <w:szCs w:val="22"/>
        </w:rPr>
      </w:pPr>
      <w:r w:rsidRPr="004F04A3">
        <w:rPr>
          <w:rFonts w:ascii="Verdana" w:hAnsi="Verdana" w:cstheme="minorHAnsi"/>
          <w:szCs w:val="22"/>
        </w:rPr>
        <w:t xml:space="preserve">The involvement of </w:t>
      </w:r>
      <w:r w:rsidR="00FF77A6" w:rsidRPr="004F04A3">
        <w:rPr>
          <w:rFonts w:ascii="Verdana" w:hAnsi="Verdana" w:cstheme="minorHAnsi"/>
          <w:szCs w:val="22"/>
        </w:rPr>
        <w:t>Russia</w:t>
      </w:r>
      <w:r w:rsidRPr="004F04A3">
        <w:rPr>
          <w:rFonts w:ascii="Verdana" w:hAnsi="Verdana" w:cstheme="minorHAnsi"/>
          <w:szCs w:val="22"/>
        </w:rPr>
        <w:t xml:space="preserve"> in the conflict in the east of Ukraine;</w:t>
      </w:r>
    </w:p>
    <w:p w:rsidR="00382BEB" w:rsidRPr="004F04A3" w:rsidRDefault="00382BEB" w:rsidP="00026DF8">
      <w:pPr>
        <w:pStyle w:val="ListParagraph"/>
        <w:numPr>
          <w:ilvl w:val="1"/>
          <w:numId w:val="10"/>
        </w:numPr>
        <w:jc w:val="both"/>
        <w:rPr>
          <w:rFonts w:ascii="Verdana" w:hAnsi="Verdana" w:cstheme="minorHAnsi"/>
          <w:szCs w:val="22"/>
        </w:rPr>
      </w:pPr>
      <w:r w:rsidRPr="004F04A3">
        <w:rPr>
          <w:rFonts w:ascii="Verdana" w:hAnsi="Verdana" w:cstheme="minorHAnsi"/>
          <w:szCs w:val="22"/>
        </w:rPr>
        <w:t xml:space="preserve">The identification of the Buk-TELAR of the </w:t>
      </w:r>
      <w:r w:rsidR="00FB1575" w:rsidRPr="004F04A3">
        <w:rPr>
          <w:rFonts w:ascii="Verdana" w:hAnsi="Verdana" w:cstheme="minorHAnsi"/>
          <w:szCs w:val="22"/>
        </w:rPr>
        <w:t>fifty-third</w:t>
      </w:r>
      <w:r w:rsidRPr="004F04A3">
        <w:rPr>
          <w:rFonts w:ascii="Verdana" w:hAnsi="Verdana" w:cstheme="minorHAnsi"/>
          <w:szCs w:val="22"/>
        </w:rPr>
        <w:t xml:space="preserve"> Anti-Aircraft Missile Brigade of the Russian armed forces;</w:t>
      </w:r>
    </w:p>
    <w:p w:rsidR="00382BEB" w:rsidRPr="004F04A3" w:rsidRDefault="00382BEB" w:rsidP="00026DF8">
      <w:pPr>
        <w:pStyle w:val="ListParagraph"/>
        <w:numPr>
          <w:ilvl w:val="1"/>
          <w:numId w:val="10"/>
        </w:numPr>
        <w:jc w:val="both"/>
        <w:rPr>
          <w:rFonts w:ascii="Verdana" w:hAnsi="Verdana" w:cstheme="minorHAnsi"/>
          <w:szCs w:val="22"/>
        </w:rPr>
      </w:pPr>
      <w:r w:rsidRPr="004F04A3">
        <w:rPr>
          <w:rFonts w:ascii="Verdana" w:hAnsi="Verdana" w:cstheme="minorHAnsi"/>
          <w:szCs w:val="22"/>
        </w:rPr>
        <w:t>The location of that Buk-TELAR</w:t>
      </w:r>
      <w:r w:rsidR="00EF6DD4" w:rsidRPr="004F04A3">
        <w:rPr>
          <w:rFonts w:ascii="Verdana" w:hAnsi="Verdana" w:cstheme="minorHAnsi"/>
          <w:szCs w:val="22"/>
        </w:rPr>
        <w:t xml:space="preserve"> </w:t>
      </w:r>
      <w:r w:rsidRPr="004F04A3">
        <w:rPr>
          <w:rFonts w:ascii="Verdana" w:hAnsi="Verdana" w:cstheme="minorHAnsi"/>
          <w:szCs w:val="22"/>
        </w:rPr>
        <w:t xml:space="preserve">on 17 July </w:t>
      </w:r>
      <w:r w:rsidR="00D23A61" w:rsidRPr="004F04A3">
        <w:rPr>
          <w:rFonts w:ascii="Verdana" w:hAnsi="Verdana" w:cstheme="minorHAnsi"/>
          <w:szCs w:val="22"/>
          <w:lang w:val="en-US"/>
        </w:rPr>
        <w:t>two-thousand</w:t>
      </w:r>
      <w:r w:rsidR="00D23A61" w:rsidRPr="004F04A3" w:rsidDel="00D23A61">
        <w:rPr>
          <w:rFonts w:ascii="Verdana" w:hAnsi="Verdana" w:cstheme="minorHAnsi"/>
          <w:szCs w:val="22"/>
        </w:rPr>
        <w:t xml:space="preserve"> </w:t>
      </w:r>
      <w:r w:rsidR="00FB1575" w:rsidRPr="004F04A3">
        <w:rPr>
          <w:rFonts w:ascii="Verdana" w:hAnsi="Verdana" w:cstheme="minorHAnsi"/>
          <w:szCs w:val="22"/>
        </w:rPr>
        <w:t>-fourteen</w:t>
      </w:r>
      <w:r w:rsidRPr="004F04A3">
        <w:rPr>
          <w:rFonts w:ascii="Verdana" w:hAnsi="Verdana" w:cstheme="minorHAnsi"/>
          <w:szCs w:val="22"/>
        </w:rPr>
        <w:t>;</w:t>
      </w:r>
      <w:r w:rsidR="00FB1575" w:rsidRPr="004F04A3">
        <w:rPr>
          <w:rFonts w:ascii="Verdana" w:hAnsi="Verdana" w:cstheme="minorHAnsi"/>
          <w:szCs w:val="22"/>
        </w:rPr>
        <w:t xml:space="preserve"> and</w:t>
      </w:r>
    </w:p>
    <w:p w:rsidR="00F14B52" w:rsidRPr="004F04A3" w:rsidRDefault="00382BEB" w:rsidP="00026DF8">
      <w:pPr>
        <w:pStyle w:val="ListParagraph"/>
        <w:numPr>
          <w:ilvl w:val="1"/>
          <w:numId w:val="10"/>
        </w:numPr>
        <w:jc w:val="both"/>
        <w:rPr>
          <w:rFonts w:ascii="Verdana" w:hAnsi="Verdana" w:cstheme="minorHAnsi"/>
          <w:szCs w:val="22"/>
        </w:rPr>
      </w:pPr>
      <w:r w:rsidRPr="004F04A3">
        <w:rPr>
          <w:rFonts w:ascii="Verdana" w:hAnsi="Verdana" w:cstheme="minorHAnsi"/>
          <w:szCs w:val="22"/>
        </w:rPr>
        <w:t xml:space="preserve">The </w:t>
      </w:r>
      <w:r w:rsidR="005E5680" w:rsidRPr="004F04A3">
        <w:rPr>
          <w:rFonts w:ascii="Verdana" w:hAnsi="Verdana" w:cstheme="minorHAnsi"/>
          <w:szCs w:val="22"/>
        </w:rPr>
        <w:t xml:space="preserve">Russian </w:t>
      </w:r>
      <w:r w:rsidRPr="004F04A3">
        <w:rPr>
          <w:rFonts w:ascii="Verdana" w:hAnsi="Verdana" w:cstheme="minorHAnsi"/>
          <w:szCs w:val="22"/>
        </w:rPr>
        <w:t>crew of that Buk-TELAR.</w:t>
      </w:r>
      <w:r w:rsidR="00026DF8" w:rsidRPr="004F04A3">
        <w:rPr>
          <w:rFonts w:ascii="Verdana" w:hAnsi="Verdana" w:cstheme="minorHAnsi"/>
          <w:szCs w:val="22"/>
        </w:rPr>
        <w:tab/>
      </w:r>
      <w:r w:rsidR="00F14B52" w:rsidRPr="004F04A3">
        <w:rPr>
          <w:rFonts w:ascii="Verdana" w:hAnsi="Verdana" w:cstheme="minorHAnsi"/>
          <w:szCs w:val="22"/>
        </w:rPr>
        <w:br/>
      </w:r>
    </w:p>
    <w:p w:rsidR="00F14B52" w:rsidRPr="004F04A3" w:rsidRDefault="00F14B52"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The evidence submitted to this Court originates from various sources. These sources include</w:t>
      </w:r>
      <w:r w:rsidR="00ED16C7" w:rsidRPr="004F04A3">
        <w:rPr>
          <w:rFonts w:ascii="Verdana" w:hAnsi="Verdana" w:cstheme="minorHAnsi"/>
          <w:szCs w:val="22"/>
        </w:rPr>
        <w:t>:</w:t>
      </w:r>
    </w:p>
    <w:p w:rsidR="00FB1575" w:rsidRPr="004F04A3" w:rsidRDefault="00FB1575" w:rsidP="00026DF8">
      <w:pPr>
        <w:pStyle w:val="ListParagraph"/>
        <w:numPr>
          <w:ilvl w:val="1"/>
          <w:numId w:val="10"/>
        </w:numPr>
        <w:jc w:val="both"/>
        <w:rPr>
          <w:rFonts w:ascii="Verdana" w:hAnsi="Verdana" w:cstheme="minorHAnsi"/>
          <w:szCs w:val="22"/>
        </w:rPr>
      </w:pPr>
      <w:r w:rsidRPr="004F04A3">
        <w:rPr>
          <w:rFonts w:ascii="Verdana" w:hAnsi="Verdana" w:cstheme="minorHAnsi"/>
          <w:szCs w:val="22"/>
        </w:rPr>
        <w:t xml:space="preserve">Open sources; </w:t>
      </w:r>
    </w:p>
    <w:p w:rsidR="00FB1575" w:rsidRPr="004F04A3" w:rsidRDefault="00FB1575" w:rsidP="00026DF8">
      <w:pPr>
        <w:pStyle w:val="ListParagraph"/>
        <w:numPr>
          <w:ilvl w:val="1"/>
          <w:numId w:val="10"/>
        </w:numPr>
        <w:jc w:val="both"/>
        <w:rPr>
          <w:rFonts w:ascii="Verdana" w:hAnsi="Verdana" w:cstheme="minorHAnsi"/>
          <w:szCs w:val="22"/>
        </w:rPr>
      </w:pPr>
      <w:r w:rsidRPr="004F04A3">
        <w:rPr>
          <w:rFonts w:ascii="Verdana" w:hAnsi="Verdana" w:cstheme="minorHAnsi"/>
          <w:szCs w:val="22"/>
        </w:rPr>
        <w:t>Information from intelligence services; and</w:t>
      </w:r>
    </w:p>
    <w:p w:rsidR="00CE40DB" w:rsidRPr="004F04A3" w:rsidRDefault="00CE40DB" w:rsidP="00026DF8">
      <w:pPr>
        <w:pStyle w:val="ListParagraph"/>
        <w:numPr>
          <w:ilvl w:val="1"/>
          <w:numId w:val="10"/>
        </w:numPr>
        <w:jc w:val="both"/>
        <w:rPr>
          <w:rFonts w:ascii="Verdana" w:hAnsi="Verdana" w:cstheme="minorHAnsi"/>
          <w:szCs w:val="22"/>
        </w:rPr>
      </w:pPr>
      <w:r w:rsidRPr="004F04A3">
        <w:rPr>
          <w:rFonts w:ascii="Verdana" w:hAnsi="Verdana" w:cstheme="minorHAnsi"/>
          <w:szCs w:val="22"/>
        </w:rPr>
        <w:t xml:space="preserve">Information from the criminal investigation, </w:t>
      </w:r>
      <w:r w:rsidR="00ED16C7" w:rsidRPr="004F04A3">
        <w:rPr>
          <w:rFonts w:ascii="Verdana" w:hAnsi="Verdana" w:cstheme="minorHAnsi"/>
          <w:szCs w:val="22"/>
        </w:rPr>
        <w:t>such as</w:t>
      </w:r>
      <w:r w:rsidR="00950D0C" w:rsidRPr="004F04A3">
        <w:rPr>
          <w:rFonts w:ascii="Verdana" w:hAnsi="Verdana" w:cstheme="minorHAnsi"/>
          <w:szCs w:val="22"/>
        </w:rPr>
        <w:t>:</w:t>
      </w:r>
    </w:p>
    <w:p w:rsidR="00F14B52" w:rsidRPr="004F04A3" w:rsidRDefault="00950D0C" w:rsidP="00026DF8">
      <w:pPr>
        <w:pStyle w:val="ListParagraph"/>
        <w:numPr>
          <w:ilvl w:val="2"/>
          <w:numId w:val="10"/>
        </w:numPr>
        <w:jc w:val="both"/>
        <w:rPr>
          <w:rFonts w:ascii="Verdana" w:hAnsi="Verdana" w:cstheme="minorHAnsi"/>
          <w:szCs w:val="22"/>
        </w:rPr>
      </w:pPr>
      <w:r w:rsidRPr="004F04A3">
        <w:rPr>
          <w:rFonts w:ascii="Verdana" w:hAnsi="Verdana" w:cstheme="minorHAnsi"/>
          <w:szCs w:val="22"/>
        </w:rPr>
        <w:t>I</w:t>
      </w:r>
      <w:r w:rsidR="00F14B52" w:rsidRPr="004F04A3">
        <w:rPr>
          <w:rFonts w:ascii="Verdana" w:hAnsi="Verdana" w:cstheme="minorHAnsi"/>
          <w:szCs w:val="22"/>
        </w:rPr>
        <w:t>ntercepted telephone conversations;</w:t>
      </w:r>
    </w:p>
    <w:p w:rsidR="00CE40DB" w:rsidRPr="004F04A3" w:rsidRDefault="00CE40DB" w:rsidP="00026DF8">
      <w:pPr>
        <w:pStyle w:val="ListParagraph"/>
        <w:numPr>
          <w:ilvl w:val="2"/>
          <w:numId w:val="10"/>
        </w:numPr>
        <w:jc w:val="both"/>
        <w:rPr>
          <w:rFonts w:ascii="Verdana" w:hAnsi="Verdana" w:cstheme="minorHAnsi"/>
          <w:szCs w:val="22"/>
        </w:rPr>
      </w:pPr>
      <w:r w:rsidRPr="004F04A3">
        <w:rPr>
          <w:rFonts w:ascii="Verdana" w:hAnsi="Verdana" w:cstheme="minorHAnsi"/>
          <w:szCs w:val="22"/>
        </w:rPr>
        <w:t>Visual material, such as videos and photos;</w:t>
      </w:r>
      <w:r w:rsidR="00FB1575" w:rsidRPr="004F04A3">
        <w:rPr>
          <w:rFonts w:ascii="Verdana" w:hAnsi="Verdana" w:cstheme="minorHAnsi"/>
          <w:szCs w:val="22"/>
        </w:rPr>
        <w:t xml:space="preserve"> and</w:t>
      </w:r>
    </w:p>
    <w:p w:rsidR="00382BEB" w:rsidRPr="004F04A3" w:rsidRDefault="00F14B52" w:rsidP="00026DF8">
      <w:pPr>
        <w:pStyle w:val="ListParagraph"/>
        <w:numPr>
          <w:ilvl w:val="2"/>
          <w:numId w:val="10"/>
        </w:numPr>
        <w:jc w:val="both"/>
        <w:rPr>
          <w:rFonts w:ascii="Verdana" w:hAnsi="Verdana" w:cstheme="minorHAnsi"/>
          <w:szCs w:val="22"/>
        </w:rPr>
      </w:pPr>
      <w:r w:rsidRPr="004F04A3">
        <w:rPr>
          <w:rFonts w:ascii="Verdana" w:hAnsi="Verdana" w:cstheme="minorHAnsi"/>
          <w:szCs w:val="22"/>
        </w:rPr>
        <w:t>Witness statements</w:t>
      </w:r>
      <w:r w:rsidR="00FB1575" w:rsidRPr="004F04A3">
        <w:rPr>
          <w:rFonts w:ascii="Verdana" w:hAnsi="Verdana" w:cstheme="minorHAnsi"/>
          <w:szCs w:val="22"/>
        </w:rPr>
        <w:t>.</w:t>
      </w:r>
      <w:r w:rsidR="00026DF8" w:rsidRPr="004F04A3">
        <w:rPr>
          <w:rFonts w:ascii="Verdana" w:hAnsi="Verdana" w:cstheme="minorHAnsi"/>
          <w:szCs w:val="22"/>
        </w:rPr>
        <w:tab/>
      </w:r>
      <w:r w:rsidR="00382BEB" w:rsidRPr="004F04A3">
        <w:rPr>
          <w:rFonts w:ascii="Verdana" w:hAnsi="Verdana" w:cstheme="minorHAnsi"/>
          <w:szCs w:val="22"/>
        </w:rPr>
        <w:br/>
      </w:r>
    </w:p>
    <w:p w:rsidR="007B4878" w:rsidRPr="004F04A3" w:rsidRDefault="009B074D"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Government has submitted </w:t>
      </w:r>
      <w:r w:rsidR="00FB1575" w:rsidRPr="004F04A3">
        <w:rPr>
          <w:rFonts w:ascii="Verdana" w:hAnsi="Verdana" w:cstheme="minorHAnsi"/>
          <w:szCs w:val="22"/>
        </w:rPr>
        <w:t>conclusive</w:t>
      </w:r>
      <w:r w:rsidR="00950D0C" w:rsidRPr="004F04A3">
        <w:rPr>
          <w:rFonts w:ascii="Verdana" w:hAnsi="Verdana" w:cstheme="minorHAnsi"/>
          <w:szCs w:val="22"/>
        </w:rPr>
        <w:t xml:space="preserve"> </w:t>
      </w:r>
      <w:r w:rsidRPr="004F04A3">
        <w:rPr>
          <w:rFonts w:ascii="Verdana" w:hAnsi="Verdana" w:cstheme="minorHAnsi"/>
          <w:szCs w:val="22"/>
        </w:rPr>
        <w:t>evidence to this Court in support of the</w:t>
      </w:r>
      <w:r w:rsidR="008242EF" w:rsidRPr="004F04A3">
        <w:rPr>
          <w:rFonts w:ascii="Verdana" w:hAnsi="Verdana" w:cstheme="minorHAnsi"/>
          <w:szCs w:val="22"/>
        </w:rPr>
        <w:t xml:space="preserve"> mentioned</w:t>
      </w:r>
      <w:r w:rsidRPr="004F04A3">
        <w:rPr>
          <w:rFonts w:ascii="Verdana" w:hAnsi="Verdana" w:cstheme="minorHAnsi"/>
          <w:szCs w:val="22"/>
        </w:rPr>
        <w:t xml:space="preserve"> facts. </w:t>
      </w:r>
      <w:r w:rsidR="00B71737" w:rsidRPr="004F04A3">
        <w:rPr>
          <w:rFonts w:ascii="Verdana" w:hAnsi="Verdana" w:cstheme="minorHAnsi"/>
          <w:szCs w:val="22"/>
        </w:rPr>
        <w:t>The evidence submitted is a result of tireless efforts of various independent institutions and organizations</w:t>
      </w:r>
      <w:r w:rsidR="00E34008">
        <w:rPr>
          <w:rFonts w:ascii="Verdana" w:hAnsi="Verdana" w:cstheme="minorHAnsi"/>
          <w:szCs w:val="22"/>
        </w:rPr>
        <w:t xml:space="preserve"> </w:t>
      </w:r>
      <w:r w:rsidR="00B71737" w:rsidRPr="004F04A3">
        <w:rPr>
          <w:rFonts w:ascii="Verdana" w:hAnsi="Verdana" w:cstheme="minorHAnsi"/>
          <w:szCs w:val="22"/>
        </w:rPr>
        <w:t>that have committed themselves to establishing the truth</w:t>
      </w:r>
      <w:r w:rsidR="00044F85" w:rsidRPr="004F04A3">
        <w:rPr>
          <w:rFonts w:ascii="Verdana" w:hAnsi="Verdana" w:cstheme="minorHAnsi"/>
          <w:szCs w:val="22"/>
        </w:rPr>
        <w:t>.</w:t>
      </w:r>
      <w:r w:rsidR="00B71737" w:rsidRPr="004F04A3">
        <w:rPr>
          <w:rFonts w:ascii="Verdana" w:hAnsi="Verdana" w:cstheme="minorHAnsi"/>
          <w:szCs w:val="22"/>
        </w:rPr>
        <w:t xml:space="preserve"> </w:t>
      </w:r>
      <w:r w:rsidR="00026DF8" w:rsidRPr="004F04A3">
        <w:rPr>
          <w:rFonts w:ascii="Verdana" w:hAnsi="Verdana" w:cstheme="minorHAnsi"/>
          <w:szCs w:val="22"/>
        </w:rPr>
        <w:tab/>
      </w:r>
      <w:r w:rsidR="007B4878" w:rsidRPr="004F04A3">
        <w:rPr>
          <w:rFonts w:ascii="Verdana" w:hAnsi="Verdana" w:cstheme="minorHAnsi"/>
          <w:szCs w:val="22"/>
        </w:rPr>
        <w:br/>
      </w:r>
    </w:p>
    <w:p w:rsidR="00E34008" w:rsidRDefault="007B4878"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I would like to emphasize that all evidence submitted has been verified and validated. </w:t>
      </w:r>
      <w:r w:rsidR="00161EE3" w:rsidRPr="004F04A3">
        <w:rPr>
          <w:rFonts w:ascii="Verdana" w:hAnsi="Verdana" w:cstheme="minorHAnsi"/>
          <w:szCs w:val="22"/>
        </w:rPr>
        <w:t>For every piece of evidence, its authenticity and evide</w:t>
      </w:r>
      <w:r w:rsidR="00D1419D" w:rsidRPr="004F04A3">
        <w:rPr>
          <w:rFonts w:ascii="Verdana" w:hAnsi="Verdana" w:cstheme="minorHAnsi"/>
          <w:szCs w:val="22"/>
        </w:rPr>
        <w:t xml:space="preserve">ntiary value has been examined </w:t>
      </w:r>
      <w:r w:rsidR="00161EE3" w:rsidRPr="004F04A3">
        <w:rPr>
          <w:rFonts w:ascii="Verdana" w:hAnsi="Verdana" w:cstheme="minorHAnsi"/>
          <w:szCs w:val="22"/>
        </w:rPr>
        <w:t>meticulously</w:t>
      </w:r>
      <w:r w:rsidR="00D1419D" w:rsidRPr="004F04A3">
        <w:rPr>
          <w:rFonts w:ascii="Verdana" w:hAnsi="Verdana" w:cstheme="minorHAnsi"/>
          <w:szCs w:val="22"/>
        </w:rPr>
        <w:t xml:space="preserve"> by the competent authorities</w:t>
      </w:r>
      <w:r w:rsidR="00161EE3" w:rsidRPr="004F04A3">
        <w:rPr>
          <w:rFonts w:ascii="Verdana" w:hAnsi="Verdana" w:cstheme="minorHAnsi"/>
          <w:szCs w:val="22"/>
        </w:rPr>
        <w:t xml:space="preserve">. </w:t>
      </w:r>
      <w:r w:rsidRPr="004F04A3">
        <w:rPr>
          <w:rFonts w:ascii="Verdana" w:hAnsi="Verdana" w:cstheme="minorHAnsi"/>
          <w:szCs w:val="22"/>
        </w:rPr>
        <w:t xml:space="preserve">Validated evidence </w:t>
      </w:r>
      <w:r w:rsidR="00AB5965" w:rsidRPr="004F04A3">
        <w:rPr>
          <w:rFonts w:ascii="Verdana" w:hAnsi="Verdana" w:cstheme="minorHAnsi"/>
          <w:szCs w:val="22"/>
        </w:rPr>
        <w:t>has</w:t>
      </w:r>
      <w:r w:rsidRPr="004F04A3">
        <w:rPr>
          <w:rFonts w:ascii="Verdana" w:hAnsi="Verdana" w:cstheme="minorHAnsi"/>
          <w:szCs w:val="22"/>
        </w:rPr>
        <w:t xml:space="preserve"> subsequently </w:t>
      </w:r>
      <w:r w:rsidR="00AB5965" w:rsidRPr="004F04A3">
        <w:rPr>
          <w:rFonts w:ascii="Verdana" w:hAnsi="Verdana" w:cstheme="minorHAnsi"/>
          <w:szCs w:val="22"/>
        </w:rPr>
        <w:t xml:space="preserve">been </w:t>
      </w:r>
      <w:r w:rsidRPr="004F04A3">
        <w:rPr>
          <w:rFonts w:ascii="Verdana" w:hAnsi="Verdana" w:cstheme="minorHAnsi"/>
          <w:szCs w:val="22"/>
        </w:rPr>
        <w:t>placed in the context of other validated evidence. This allows for an assessment whether and how all single pieces of evidence relate to each other. This has painted a clear picture of the circumstances of the downing of Flight MH17.</w:t>
      </w:r>
    </w:p>
    <w:p w:rsidR="007B4878" w:rsidRPr="004F04A3" w:rsidRDefault="007B4878" w:rsidP="00E34008">
      <w:pPr>
        <w:pStyle w:val="ListParagraph"/>
        <w:jc w:val="both"/>
        <w:rPr>
          <w:rFonts w:ascii="Verdana" w:hAnsi="Verdana" w:cstheme="minorHAnsi"/>
          <w:szCs w:val="22"/>
        </w:rPr>
      </w:pPr>
    </w:p>
    <w:p w:rsidR="00C73E66" w:rsidRPr="004F04A3" w:rsidRDefault="007B4878" w:rsidP="00026DF8">
      <w:pPr>
        <w:pStyle w:val="ListParagraph"/>
        <w:numPr>
          <w:ilvl w:val="0"/>
          <w:numId w:val="1"/>
        </w:numPr>
        <w:jc w:val="both"/>
        <w:rPr>
          <w:rFonts w:ascii="Verdana" w:hAnsi="Verdana" w:cstheme="minorHAnsi"/>
          <w:color w:val="2E74B5" w:themeColor="accent1" w:themeShade="BF"/>
          <w:szCs w:val="22"/>
        </w:rPr>
      </w:pPr>
      <w:r w:rsidRPr="004F04A3">
        <w:rPr>
          <w:rFonts w:ascii="Verdana" w:hAnsi="Verdana" w:cstheme="minorHAnsi"/>
          <w:szCs w:val="22"/>
        </w:rPr>
        <w:t xml:space="preserve">According to </w:t>
      </w:r>
      <w:r w:rsidR="00FB1575" w:rsidRPr="004F04A3">
        <w:rPr>
          <w:rFonts w:ascii="Verdana" w:hAnsi="Verdana" w:cstheme="minorHAnsi"/>
          <w:szCs w:val="22"/>
        </w:rPr>
        <w:t xml:space="preserve">my </w:t>
      </w:r>
      <w:r w:rsidRPr="004F04A3">
        <w:rPr>
          <w:rFonts w:ascii="Verdana" w:hAnsi="Verdana" w:cstheme="minorHAnsi"/>
          <w:szCs w:val="22"/>
        </w:rPr>
        <w:t>Government, the evidence submitted satisfie</w:t>
      </w:r>
      <w:r w:rsidR="006356AA" w:rsidRPr="004F04A3">
        <w:rPr>
          <w:rFonts w:ascii="Verdana" w:hAnsi="Verdana" w:cstheme="minorHAnsi"/>
          <w:szCs w:val="22"/>
        </w:rPr>
        <w:t>s</w:t>
      </w:r>
      <w:r w:rsidRPr="004F04A3">
        <w:rPr>
          <w:rFonts w:ascii="Verdana" w:hAnsi="Verdana" w:cstheme="minorHAnsi"/>
          <w:szCs w:val="22"/>
        </w:rPr>
        <w:t xml:space="preserve"> the standards of</w:t>
      </w:r>
      <w:r w:rsidR="00FB1575" w:rsidRPr="004F04A3">
        <w:rPr>
          <w:rFonts w:ascii="Verdana" w:hAnsi="Verdana" w:cstheme="minorHAnsi"/>
          <w:szCs w:val="22"/>
        </w:rPr>
        <w:t xml:space="preserve"> this Court</w:t>
      </w:r>
      <w:r w:rsidRPr="004F04A3">
        <w:rPr>
          <w:rFonts w:ascii="Verdana" w:hAnsi="Verdana" w:cstheme="minorHAnsi"/>
          <w:szCs w:val="22"/>
        </w:rPr>
        <w:t xml:space="preserve">. </w:t>
      </w:r>
      <w:r w:rsidR="008B204E" w:rsidRPr="004F04A3">
        <w:rPr>
          <w:rFonts w:ascii="Verdana" w:hAnsi="Verdana" w:cstheme="minorHAnsi"/>
          <w:szCs w:val="22"/>
        </w:rPr>
        <w:t>In any case, my</w:t>
      </w:r>
      <w:r w:rsidRPr="004F04A3">
        <w:rPr>
          <w:rFonts w:ascii="Verdana" w:hAnsi="Verdana" w:cstheme="minorHAnsi"/>
          <w:szCs w:val="22"/>
        </w:rPr>
        <w:t xml:space="preserve"> Government holds that</w:t>
      </w:r>
      <w:r w:rsidR="008B204E" w:rsidRPr="004F04A3">
        <w:rPr>
          <w:rFonts w:ascii="Verdana" w:hAnsi="Verdana" w:cstheme="minorHAnsi"/>
          <w:szCs w:val="22"/>
        </w:rPr>
        <w:t xml:space="preserve"> </w:t>
      </w:r>
      <w:r w:rsidRPr="004F04A3">
        <w:rPr>
          <w:rFonts w:ascii="Verdana" w:hAnsi="Verdana" w:cstheme="minorHAnsi"/>
          <w:szCs w:val="22"/>
        </w:rPr>
        <w:t xml:space="preserve">the </w:t>
      </w:r>
      <w:r w:rsidRPr="004F04A3">
        <w:rPr>
          <w:rFonts w:ascii="Verdana" w:hAnsi="Verdana" w:cstheme="minorHAnsi"/>
          <w:i/>
          <w:szCs w:val="22"/>
        </w:rPr>
        <w:t>prima facie</w:t>
      </w:r>
      <w:r w:rsidRPr="004F04A3">
        <w:rPr>
          <w:rFonts w:ascii="Verdana" w:hAnsi="Verdana" w:cstheme="minorHAnsi"/>
          <w:szCs w:val="22"/>
        </w:rPr>
        <w:t xml:space="preserve"> threshold </w:t>
      </w:r>
      <w:r w:rsidR="008B204E" w:rsidRPr="004F04A3">
        <w:rPr>
          <w:rFonts w:ascii="Verdana" w:hAnsi="Verdana" w:cstheme="minorHAnsi"/>
          <w:szCs w:val="22"/>
        </w:rPr>
        <w:t>that is relevant at this stage</w:t>
      </w:r>
      <w:r w:rsidR="001A1B4E" w:rsidRPr="004F04A3">
        <w:rPr>
          <w:rFonts w:ascii="Verdana" w:hAnsi="Verdana" w:cstheme="minorHAnsi"/>
          <w:szCs w:val="22"/>
        </w:rPr>
        <w:t xml:space="preserve"> of the proceedings</w:t>
      </w:r>
      <w:r w:rsidR="008B204E" w:rsidRPr="004F04A3">
        <w:rPr>
          <w:rFonts w:ascii="Verdana" w:hAnsi="Verdana" w:cstheme="minorHAnsi"/>
          <w:szCs w:val="22"/>
        </w:rPr>
        <w:t xml:space="preserve"> is met. </w:t>
      </w:r>
    </w:p>
    <w:p w:rsidR="00C73E66" w:rsidRPr="004F04A3" w:rsidRDefault="00C73E66" w:rsidP="00C73E66">
      <w:pPr>
        <w:pStyle w:val="ListParagraph"/>
        <w:jc w:val="both"/>
        <w:rPr>
          <w:rFonts w:ascii="Verdana" w:hAnsi="Verdana" w:cstheme="minorHAnsi"/>
          <w:color w:val="2E74B5" w:themeColor="accent1" w:themeShade="BF"/>
          <w:szCs w:val="22"/>
        </w:rPr>
      </w:pPr>
    </w:p>
    <w:p w:rsidR="004963AA" w:rsidRPr="004F04A3" w:rsidRDefault="00D1419D"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To this day, </w:t>
      </w:r>
      <w:r w:rsidR="00FF77A6" w:rsidRPr="004F04A3">
        <w:rPr>
          <w:rFonts w:ascii="Verdana" w:hAnsi="Verdana" w:cstheme="minorHAnsi"/>
          <w:szCs w:val="22"/>
        </w:rPr>
        <w:t>Russia</w:t>
      </w:r>
      <w:r w:rsidRPr="004F04A3">
        <w:rPr>
          <w:rFonts w:ascii="Verdana" w:hAnsi="Verdana" w:cstheme="minorHAnsi"/>
          <w:szCs w:val="22"/>
        </w:rPr>
        <w:t xml:space="preserve"> has</w:t>
      </w:r>
      <w:r w:rsidR="00B71737" w:rsidRPr="004F04A3">
        <w:rPr>
          <w:rFonts w:ascii="Verdana" w:hAnsi="Verdana" w:cstheme="minorHAnsi"/>
          <w:szCs w:val="22"/>
        </w:rPr>
        <w:t xml:space="preserve"> failed to effectively cooperate with the investigations into the downing of Flight MH17. </w:t>
      </w:r>
      <w:r w:rsidR="00FF77A6" w:rsidRPr="004F04A3">
        <w:rPr>
          <w:rFonts w:ascii="Verdana" w:hAnsi="Verdana" w:cstheme="minorHAnsi"/>
          <w:szCs w:val="22"/>
        </w:rPr>
        <w:t>Russia</w:t>
      </w:r>
      <w:r w:rsidR="00161EE3" w:rsidRPr="004F04A3">
        <w:rPr>
          <w:rFonts w:ascii="Verdana" w:hAnsi="Verdana" w:cstheme="minorHAnsi"/>
          <w:szCs w:val="22"/>
        </w:rPr>
        <w:t xml:space="preserve"> has failed to put forward any convincing evidence that contradicts the facts as presented by my Government. </w:t>
      </w:r>
      <w:r w:rsidR="008B744A" w:rsidRPr="004F04A3">
        <w:rPr>
          <w:rFonts w:ascii="Verdana" w:hAnsi="Verdana" w:cstheme="minorHAnsi"/>
          <w:szCs w:val="22"/>
        </w:rPr>
        <w:t>I wish to highlight</w:t>
      </w:r>
      <w:r w:rsidR="00161EE3" w:rsidRPr="004F04A3">
        <w:rPr>
          <w:rFonts w:ascii="Verdana" w:hAnsi="Verdana" w:cstheme="minorHAnsi"/>
          <w:szCs w:val="22"/>
        </w:rPr>
        <w:t xml:space="preserve"> that some of the evidence lies primarily within the exclusive knowledge of </w:t>
      </w:r>
      <w:r w:rsidR="00FF77A6" w:rsidRPr="004F04A3">
        <w:rPr>
          <w:rFonts w:ascii="Verdana" w:hAnsi="Verdana" w:cstheme="minorHAnsi"/>
          <w:szCs w:val="22"/>
        </w:rPr>
        <w:t>Russia</w:t>
      </w:r>
      <w:r w:rsidR="00161EE3" w:rsidRPr="004F04A3">
        <w:rPr>
          <w:rFonts w:ascii="Verdana" w:hAnsi="Verdana" w:cstheme="minorHAnsi"/>
          <w:szCs w:val="22"/>
        </w:rPr>
        <w:t xml:space="preserve">. One striking example is </w:t>
      </w:r>
      <w:r w:rsidR="002D3541" w:rsidRPr="004F04A3">
        <w:rPr>
          <w:rFonts w:ascii="Verdana" w:hAnsi="Verdana" w:cstheme="minorHAnsi"/>
          <w:szCs w:val="22"/>
        </w:rPr>
        <w:t xml:space="preserve">the refusal to provide </w:t>
      </w:r>
      <w:r w:rsidR="00F14B52" w:rsidRPr="004F04A3">
        <w:rPr>
          <w:rFonts w:ascii="Verdana" w:hAnsi="Verdana" w:cstheme="minorHAnsi"/>
          <w:szCs w:val="22"/>
        </w:rPr>
        <w:t>any</w:t>
      </w:r>
      <w:r w:rsidR="006356AA" w:rsidRPr="004F04A3">
        <w:rPr>
          <w:rFonts w:ascii="Verdana" w:hAnsi="Verdana" w:cstheme="minorHAnsi"/>
          <w:szCs w:val="22"/>
        </w:rPr>
        <w:t xml:space="preserve"> information about </w:t>
      </w:r>
      <w:r w:rsidR="00F14B52" w:rsidRPr="004F04A3">
        <w:rPr>
          <w:rFonts w:ascii="Verdana" w:hAnsi="Verdana" w:cstheme="minorHAnsi"/>
          <w:szCs w:val="22"/>
        </w:rPr>
        <w:t>the identified Buk-TELAR, including its location</w:t>
      </w:r>
      <w:r w:rsidR="00161EE3" w:rsidRPr="004F04A3">
        <w:rPr>
          <w:rFonts w:ascii="Verdana" w:hAnsi="Verdana" w:cstheme="minorHAnsi"/>
          <w:szCs w:val="22"/>
        </w:rPr>
        <w:t>.</w:t>
      </w:r>
    </w:p>
    <w:p w:rsidR="004963AA" w:rsidRPr="004F04A3" w:rsidRDefault="004963AA" w:rsidP="004963AA">
      <w:pPr>
        <w:pStyle w:val="ListParagraph"/>
        <w:rPr>
          <w:rFonts w:ascii="Verdana" w:hAnsi="Verdana" w:cstheme="minorHAnsi"/>
          <w:szCs w:val="22"/>
        </w:rPr>
      </w:pPr>
    </w:p>
    <w:p w:rsidR="0022169B" w:rsidRPr="004F04A3" w:rsidRDefault="00FF77A6"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Russia</w:t>
      </w:r>
      <w:r w:rsidR="00161EE3" w:rsidRPr="004F04A3">
        <w:rPr>
          <w:rFonts w:ascii="Verdana" w:hAnsi="Verdana" w:cstheme="minorHAnsi"/>
          <w:szCs w:val="22"/>
        </w:rPr>
        <w:t xml:space="preserve"> continues its narrative that the evidence </w:t>
      </w:r>
      <w:r w:rsidR="006356AA" w:rsidRPr="004F04A3">
        <w:rPr>
          <w:rFonts w:ascii="Verdana" w:hAnsi="Verdana" w:cstheme="minorHAnsi"/>
          <w:szCs w:val="22"/>
        </w:rPr>
        <w:t xml:space="preserve">used </w:t>
      </w:r>
      <w:r w:rsidR="00161EE3" w:rsidRPr="004F04A3">
        <w:rPr>
          <w:rFonts w:ascii="Verdana" w:hAnsi="Verdana" w:cstheme="minorHAnsi"/>
          <w:szCs w:val="22"/>
        </w:rPr>
        <w:t xml:space="preserve">is manipulated. However, </w:t>
      </w:r>
      <w:r w:rsidRPr="004F04A3">
        <w:rPr>
          <w:rFonts w:ascii="Verdana" w:hAnsi="Verdana" w:cstheme="minorHAnsi"/>
          <w:szCs w:val="22"/>
        </w:rPr>
        <w:t>Russia</w:t>
      </w:r>
      <w:r w:rsidR="00161EE3" w:rsidRPr="004F04A3">
        <w:rPr>
          <w:rFonts w:ascii="Verdana" w:hAnsi="Verdana" w:cstheme="minorHAnsi"/>
          <w:szCs w:val="22"/>
        </w:rPr>
        <w:t xml:space="preserve"> has failed to submit any </w:t>
      </w:r>
      <w:r w:rsidR="00705CE2" w:rsidRPr="004F04A3">
        <w:rPr>
          <w:rFonts w:ascii="Verdana" w:hAnsi="Verdana" w:cstheme="minorHAnsi"/>
          <w:szCs w:val="22"/>
        </w:rPr>
        <w:t xml:space="preserve">convincing </w:t>
      </w:r>
      <w:r w:rsidR="00161EE3" w:rsidRPr="004F04A3">
        <w:rPr>
          <w:rFonts w:ascii="Verdana" w:hAnsi="Verdana" w:cstheme="minorHAnsi"/>
          <w:szCs w:val="22"/>
        </w:rPr>
        <w:t xml:space="preserve">evidence in support of these statements. Even worse, </w:t>
      </w:r>
      <w:r w:rsidRPr="004F04A3">
        <w:rPr>
          <w:rFonts w:ascii="Verdana" w:hAnsi="Verdana" w:cstheme="minorHAnsi"/>
          <w:szCs w:val="22"/>
        </w:rPr>
        <w:t>Russia</w:t>
      </w:r>
      <w:r w:rsidR="00161EE3" w:rsidRPr="004F04A3">
        <w:rPr>
          <w:rFonts w:ascii="Verdana" w:hAnsi="Verdana" w:cstheme="minorHAnsi"/>
          <w:szCs w:val="22"/>
        </w:rPr>
        <w:t xml:space="preserve"> has </w:t>
      </w:r>
      <w:r w:rsidR="00976EFC" w:rsidRPr="004F04A3">
        <w:rPr>
          <w:rFonts w:ascii="Verdana" w:hAnsi="Verdana" w:cstheme="minorHAnsi"/>
          <w:szCs w:val="22"/>
        </w:rPr>
        <w:t xml:space="preserve">even </w:t>
      </w:r>
      <w:r w:rsidR="00161EE3" w:rsidRPr="004F04A3">
        <w:rPr>
          <w:rFonts w:ascii="Verdana" w:hAnsi="Verdana" w:cstheme="minorHAnsi"/>
          <w:szCs w:val="22"/>
        </w:rPr>
        <w:t>tried to mislead investigat</w:t>
      </w:r>
      <w:r w:rsidR="006356AA" w:rsidRPr="004F04A3">
        <w:rPr>
          <w:rFonts w:ascii="Verdana" w:hAnsi="Verdana" w:cstheme="minorHAnsi"/>
          <w:szCs w:val="22"/>
        </w:rPr>
        <w:t xml:space="preserve">ors </w:t>
      </w:r>
      <w:r w:rsidR="00161EE3" w:rsidRPr="004F04A3">
        <w:rPr>
          <w:rFonts w:ascii="Verdana" w:hAnsi="Verdana" w:cstheme="minorHAnsi"/>
          <w:szCs w:val="22"/>
        </w:rPr>
        <w:t>by submitting manipulated information.</w:t>
      </w:r>
      <w:r w:rsidR="00913E00" w:rsidRPr="004F04A3">
        <w:rPr>
          <w:rFonts w:ascii="Verdana" w:hAnsi="Verdana" w:cstheme="minorHAnsi"/>
          <w:szCs w:val="22"/>
        </w:rPr>
        <w:t xml:space="preserve"> </w:t>
      </w:r>
    </w:p>
    <w:p w:rsidR="00D3197F" w:rsidRPr="004F04A3" w:rsidRDefault="00D3197F" w:rsidP="00D3197F">
      <w:pPr>
        <w:jc w:val="both"/>
        <w:rPr>
          <w:rFonts w:ascii="Verdana" w:hAnsi="Verdana" w:cstheme="minorHAnsi"/>
          <w:szCs w:val="22"/>
        </w:rPr>
      </w:pPr>
    </w:p>
    <w:p w:rsidR="000704AC" w:rsidRPr="004F04A3" w:rsidRDefault="000704AC" w:rsidP="00026DF8">
      <w:pPr>
        <w:jc w:val="both"/>
        <w:rPr>
          <w:rFonts w:ascii="Verdana" w:hAnsi="Verdana" w:cstheme="minorHAnsi"/>
          <w:szCs w:val="22"/>
        </w:rPr>
      </w:pPr>
      <w:r w:rsidRPr="004F04A3">
        <w:rPr>
          <w:rFonts w:ascii="Verdana" w:hAnsi="Verdana" w:cstheme="minorHAnsi"/>
          <w:szCs w:val="22"/>
        </w:rPr>
        <w:t>[Admissibility]</w:t>
      </w:r>
    </w:p>
    <w:p w:rsidR="000704AC" w:rsidRPr="004F04A3" w:rsidRDefault="000704AC" w:rsidP="00026DF8">
      <w:pPr>
        <w:jc w:val="both"/>
        <w:rPr>
          <w:rFonts w:ascii="Verdana" w:hAnsi="Verdana" w:cstheme="minorHAnsi"/>
          <w:szCs w:val="22"/>
        </w:rPr>
      </w:pPr>
    </w:p>
    <w:p w:rsidR="00161EE3" w:rsidRPr="004F04A3" w:rsidRDefault="00161EE3"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Mr. President, members of the Court,</w:t>
      </w:r>
    </w:p>
    <w:p w:rsidR="00161EE3" w:rsidRPr="004F04A3" w:rsidRDefault="00161EE3" w:rsidP="00026DF8">
      <w:pPr>
        <w:spacing w:after="160" w:line="259" w:lineRule="auto"/>
        <w:jc w:val="both"/>
        <w:rPr>
          <w:rFonts w:ascii="Verdana" w:hAnsi="Verdana" w:cstheme="minorHAnsi"/>
          <w:szCs w:val="22"/>
        </w:rPr>
      </w:pPr>
    </w:p>
    <w:p w:rsidR="00FE7A1A" w:rsidRPr="004F04A3" w:rsidRDefault="00B71737"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Our hearing today is focused on admissibility.</w:t>
      </w:r>
      <w:r w:rsidR="00FE7A1A" w:rsidRPr="004F04A3">
        <w:rPr>
          <w:rFonts w:ascii="Verdana" w:hAnsi="Verdana" w:cstheme="minorHAnsi"/>
          <w:szCs w:val="22"/>
        </w:rPr>
        <w:t xml:space="preserve"> </w:t>
      </w:r>
      <w:r w:rsidR="004D1793" w:rsidRPr="004F04A3">
        <w:rPr>
          <w:rFonts w:ascii="Verdana" w:hAnsi="Verdana" w:cstheme="minorHAnsi"/>
          <w:szCs w:val="22"/>
        </w:rPr>
        <w:t>I</w:t>
      </w:r>
      <w:r w:rsidR="00FE7A1A" w:rsidRPr="004F04A3">
        <w:rPr>
          <w:rFonts w:ascii="Verdana" w:hAnsi="Verdana" w:cstheme="minorHAnsi"/>
          <w:szCs w:val="22"/>
        </w:rPr>
        <w:t xml:space="preserve">n the application and </w:t>
      </w:r>
      <w:r w:rsidR="00705CE2" w:rsidRPr="004F04A3">
        <w:rPr>
          <w:rFonts w:ascii="Verdana" w:hAnsi="Verdana" w:cstheme="minorHAnsi"/>
          <w:szCs w:val="22"/>
        </w:rPr>
        <w:t xml:space="preserve">additional </w:t>
      </w:r>
      <w:r w:rsidR="00F14B52" w:rsidRPr="004F04A3">
        <w:rPr>
          <w:rFonts w:ascii="Verdana" w:hAnsi="Verdana" w:cstheme="minorHAnsi"/>
          <w:szCs w:val="22"/>
        </w:rPr>
        <w:t>memorials</w:t>
      </w:r>
      <w:r w:rsidR="00FE7A1A" w:rsidRPr="004F04A3">
        <w:rPr>
          <w:rFonts w:ascii="Verdana" w:hAnsi="Verdana" w:cstheme="minorHAnsi"/>
          <w:szCs w:val="22"/>
        </w:rPr>
        <w:t xml:space="preserve">, my Government has extensively addressed the admissibility aspects of its application. </w:t>
      </w:r>
      <w:r w:rsidR="00FF77A6" w:rsidRPr="004F04A3">
        <w:rPr>
          <w:rFonts w:ascii="Verdana" w:hAnsi="Verdana" w:cstheme="minorHAnsi"/>
          <w:szCs w:val="22"/>
        </w:rPr>
        <w:t>Russia</w:t>
      </w:r>
      <w:r w:rsidR="00FE7A1A" w:rsidRPr="004F04A3">
        <w:rPr>
          <w:rFonts w:ascii="Verdana" w:hAnsi="Verdana" w:cstheme="minorHAnsi"/>
          <w:szCs w:val="22"/>
        </w:rPr>
        <w:t xml:space="preserve"> has </w:t>
      </w:r>
      <w:r w:rsidR="00556A4A" w:rsidRPr="004F04A3">
        <w:rPr>
          <w:rFonts w:ascii="Verdana" w:hAnsi="Verdana" w:cstheme="minorHAnsi"/>
          <w:szCs w:val="22"/>
        </w:rPr>
        <w:t>replied to these submissions</w:t>
      </w:r>
      <w:r w:rsidR="00835A21" w:rsidRPr="004F04A3">
        <w:rPr>
          <w:rFonts w:ascii="Verdana" w:hAnsi="Verdana" w:cstheme="minorHAnsi"/>
          <w:szCs w:val="22"/>
        </w:rPr>
        <w:t>,</w:t>
      </w:r>
      <w:r w:rsidR="00556A4A" w:rsidRPr="004F04A3">
        <w:rPr>
          <w:rFonts w:ascii="Verdana" w:hAnsi="Verdana" w:cstheme="minorHAnsi"/>
          <w:szCs w:val="22"/>
        </w:rPr>
        <w:t xml:space="preserve"> but has failed to contest the admissibility with </w:t>
      </w:r>
      <w:r w:rsidR="00705CE2" w:rsidRPr="004F04A3">
        <w:rPr>
          <w:rFonts w:ascii="Verdana" w:hAnsi="Verdana" w:cstheme="minorHAnsi"/>
          <w:szCs w:val="22"/>
        </w:rPr>
        <w:t xml:space="preserve">solid </w:t>
      </w:r>
      <w:r w:rsidR="00556A4A" w:rsidRPr="004F04A3">
        <w:rPr>
          <w:rFonts w:ascii="Verdana" w:hAnsi="Verdana" w:cstheme="minorHAnsi"/>
          <w:szCs w:val="22"/>
        </w:rPr>
        <w:t>arguments</w:t>
      </w:r>
      <w:r w:rsidR="00FE7A1A" w:rsidRPr="004F04A3">
        <w:rPr>
          <w:rFonts w:ascii="Verdana" w:hAnsi="Verdana" w:cstheme="minorHAnsi"/>
          <w:szCs w:val="22"/>
        </w:rPr>
        <w:t xml:space="preserve">. </w:t>
      </w:r>
      <w:r w:rsidR="00F14B52" w:rsidRPr="004F04A3">
        <w:rPr>
          <w:rFonts w:ascii="Verdana" w:hAnsi="Verdana" w:cstheme="minorHAnsi"/>
          <w:szCs w:val="22"/>
        </w:rPr>
        <w:t>My</w:t>
      </w:r>
      <w:r w:rsidR="0050691B" w:rsidRPr="004F04A3">
        <w:rPr>
          <w:rFonts w:ascii="Verdana" w:hAnsi="Verdana" w:cstheme="minorHAnsi"/>
          <w:szCs w:val="22"/>
        </w:rPr>
        <w:t xml:space="preserve"> Government submits that </w:t>
      </w:r>
      <w:r w:rsidR="0010750A" w:rsidRPr="004F04A3">
        <w:rPr>
          <w:rFonts w:ascii="Verdana" w:hAnsi="Verdana" w:cstheme="minorHAnsi"/>
          <w:szCs w:val="22"/>
        </w:rPr>
        <w:t xml:space="preserve">the </w:t>
      </w:r>
      <w:r w:rsidR="0050691B" w:rsidRPr="004F04A3">
        <w:rPr>
          <w:rFonts w:ascii="Verdana" w:hAnsi="Verdana" w:cstheme="minorHAnsi"/>
          <w:szCs w:val="22"/>
        </w:rPr>
        <w:t xml:space="preserve">objections of </w:t>
      </w:r>
      <w:r w:rsidR="0010750A" w:rsidRPr="004F04A3">
        <w:rPr>
          <w:rFonts w:ascii="Verdana" w:hAnsi="Verdana" w:cstheme="minorHAnsi"/>
          <w:szCs w:val="22"/>
        </w:rPr>
        <w:t xml:space="preserve">Russia </w:t>
      </w:r>
      <w:r w:rsidR="0050691B" w:rsidRPr="004F04A3">
        <w:rPr>
          <w:rFonts w:ascii="Verdana" w:hAnsi="Verdana" w:cstheme="minorHAnsi"/>
          <w:szCs w:val="22"/>
        </w:rPr>
        <w:t xml:space="preserve">must therefore be rejected. </w:t>
      </w:r>
      <w:r w:rsidR="00026DF8" w:rsidRPr="004F04A3">
        <w:rPr>
          <w:rFonts w:ascii="Verdana" w:hAnsi="Verdana" w:cstheme="minorHAnsi"/>
          <w:szCs w:val="22"/>
        </w:rPr>
        <w:tab/>
      </w:r>
      <w:r w:rsidR="00FE7A1A" w:rsidRPr="004F04A3">
        <w:rPr>
          <w:rFonts w:ascii="Verdana" w:hAnsi="Verdana" w:cstheme="minorHAnsi"/>
          <w:szCs w:val="22"/>
        </w:rPr>
        <w:br/>
      </w:r>
    </w:p>
    <w:p w:rsidR="001339C9" w:rsidRPr="004F04A3" w:rsidRDefault="00B71737"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I will </w:t>
      </w:r>
      <w:r w:rsidR="00F14B52" w:rsidRPr="004F04A3">
        <w:rPr>
          <w:rFonts w:ascii="Verdana" w:hAnsi="Verdana" w:cstheme="minorHAnsi"/>
          <w:szCs w:val="22"/>
        </w:rPr>
        <w:t xml:space="preserve">briefly </w:t>
      </w:r>
      <w:r w:rsidRPr="004F04A3">
        <w:rPr>
          <w:rFonts w:ascii="Verdana" w:hAnsi="Verdana" w:cstheme="minorHAnsi"/>
          <w:szCs w:val="22"/>
        </w:rPr>
        <w:t>discuss</w:t>
      </w:r>
      <w:r w:rsidR="00F14B52" w:rsidRPr="004F04A3">
        <w:rPr>
          <w:rFonts w:ascii="Verdana" w:hAnsi="Verdana" w:cstheme="minorHAnsi"/>
          <w:szCs w:val="22"/>
        </w:rPr>
        <w:t xml:space="preserve"> </w:t>
      </w:r>
      <w:r w:rsidR="00AB5965" w:rsidRPr="004F04A3">
        <w:rPr>
          <w:rFonts w:ascii="Verdana" w:hAnsi="Verdana" w:cstheme="minorHAnsi"/>
          <w:szCs w:val="22"/>
        </w:rPr>
        <w:t>the</w:t>
      </w:r>
      <w:r w:rsidRPr="004F04A3">
        <w:rPr>
          <w:rFonts w:ascii="Verdana" w:hAnsi="Verdana" w:cstheme="minorHAnsi"/>
          <w:szCs w:val="22"/>
        </w:rPr>
        <w:t xml:space="preserve"> admissibility requirement</w:t>
      </w:r>
      <w:r w:rsidR="00AB5965" w:rsidRPr="004F04A3">
        <w:rPr>
          <w:rFonts w:ascii="Verdana" w:hAnsi="Verdana" w:cstheme="minorHAnsi"/>
          <w:szCs w:val="22"/>
        </w:rPr>
        <w:t>s</w:t>
      </w:r>
      <w:r w:rsidRPr="004F04A3">
        <w:rPr>
          <w:rFonts w:ascii="Verdana" w:hAnsi="Verdana" w:cstheme="minorHAnsi"/>
          <w:szCs w:val="22"/>
        </w:rPr>
        <w:t xml:space="preserve"> in turn. I will start with the</w:t>
      </w:r>
      <w:r w:rsidR="00B65301" w:rsidRPr="004F04A3">
        <w:rPr>
          <w:rFonts w:ascii="Verdana" w:hAnsi="Verdana" w:cstheme="minorHAnsi"/>
          <w:szCs w:val="22"/>
        </w:rPr>
        <w:t xml:space="preserve"> exhaustion of domestic remedies</w:t>
      </w:r>
      <w:r w:rsidRPr="004F04A3">
        <w:rPr>
          <w:rFonts w:ascii="Verdana" w:hAnsi="Verdana" w:cstheme="minorHAnsi"/>
          <w:szCs w:val="22"/>
        </w:rPr>
        <w:t xml:space="preserve">, </w:t>
      </w:r>
      <w:r w:rsidR="00D1196E" w:rsidRPr="004F04A3">
        <w:rPr>
          <w:rFonts w:ascii="Verdana" w:hAnsi="Verdana" w:cstheme="minorHAnsi"/>
          <w:szCs w:val="22"/>
        </w:rPr>
        <w:t xml:space="preserve">and </w:t>
      </w:r>
      <w:r w:rsidRPr="004F04A3">
        <w:rPr>
          <w:rFonts w:ascii="Verdana" w:hAnsi="Verdana" w:cstheme="minorHAnsi"/>
          <w:szCs w:val="22"/>
        </w:rPr>
        <w:t>continue with the</w:t>
      </w:r>
      <w:r w:rsidR="00B65301" w:rsidRPr="004F04A3">
        <w:rPr>
          <w:rFonts w:ascii="Verdana" w:hAnsi="Verdana" w:cstheme="minorHAnsi"/>
          <w:szCs w:val="22"/>
        </w:rPr>
        <w:t xml:space="preserve"> six-month rule</w:t>
      </w:r>
      <w:r w:rsidR="00F14B52" w:rsidRPr="004F04A3">
        <w:rPr>
          <w:rFonts w:ascii="Verdana" w:hAnsi="Verdana" w:cstheme="minorHAnsi"/>
          <w:szCs w:val="22"/>
        </w:rPr>
        <w:t xml:space="preserve">. I will </w:t>
      </w:r>
      <w:r w:rsidRPr="004F04A3">
        <w:rPr>
          <w:rFonts w:ascii="Verdana" w:hAnsi="Verdana" w:cstheme="minorHAnsi"/>
          <w:szCs w:val="22"/>
        </w:rPr>
        <w:t xml:space="preserve">conclude with the </w:t>
      </w:r>
      <w:r w:rsidR="00835A21" w:rsidRPr="004F04A3">
        <w:rPr>
          <w:rFonts w:ascii="Verdana" w:hAnsi="Verdana" w:cstheme="minorHAnsi"/>
          <w:szCs w:val="22"/>
        </w:rPr>
        <w:t xml:space="preserve">issue of </w:t>
      </w:r>
      <w:r w:rsidRPr="004F04A3">
        <w:rPr>
          <w:rFonts w:ascii="Verdana" w:hAnsi="Verdana" w:cstheme="minorHAnsi"/>
          <w:szCs w:val="22"/>
        </w:rPr>
        <w:t>jurisdiction.</w:t>
      </w:r>
      <w:r w:rsidR="00117CD4" w:rsidRPr="004F04A3">
        <w:rPr>
          <w:rFonts w:ascii="Verdana" w:hAnsi="Verdana" w:cstheme="minorHAnsi"/>
          <w:szCs w:val="22"/>
        </w:rPr>
        <w:t xml:space="preserve"> </w:t>
      </w:r>
      <w:r w:rsidR="00026DF8" w:rsidRPr="004F04A3">
        <w:rPr>
          <w:rFonts w:ascii="Verdana" w:hAnsi="Verdana" w:cstheme="minorHAnsi"/>
          <w:szCs w:val="22"/>
        </w:rPr>
        <w:tab/>
      </w:r>
    </w:p>
    <w:p w:rsidR="00026DF8" w:rsidRPr="004F04A3" w:rsidRDefault="00026DF8" w:rsidP="00026DF8">
      <w:pPr>
        <w:pStyle w:val="ListParagraph"/>
        <w:jc w:val="both"/>
        <w:rPr>
          <w:rFonts w:ascii="Verdana" w:hAnsi="Verdana" w:cstheme="minorHAnsi"/>
          <w:szCs w:val="22"/>
        </w:rPr>
      </w:pPr>
    </w:p>
    <w:p w:rsidR="007A643C" w:rsidRPr="004F04A3" w:rsidRDefault="007A643C" w:rsidP="00026DF8">
      <w:pPr>
        <w:jc w:val="both"/>
        <w:rPr>
          <w:rFonts w:ascii="Verdana" w:hAnsi="Verdana" w:cstheme="minorHAnsi"/>
          <w:szCs w:val="22"/>
          <w:u w:val="single"/>
        </w:rPr>
      </w:pPr>
      <w:r w:rsidRPr="004F04A3">
        <w:rPr>
          <w:rFonts w:ascii="Verdana" w:hAnsi="Verdana" w:cstheme="minorHAnsi"/>
          <w:szCs w:val="22"/>
          <w:u w:val="single"/>
        </w:rPr>
        <w:t>[</w:t>
      </w:r>
      <w:r w:rsidR="00B71737" w:rsidRPr="004F04A3">
        <w:rPr>
          <w:rFonts w:ascii="Verdana" w:hAnsi="Verdana" w:cstheme="minorHAnsi"/>
          <w:szCs w:val="22"/>
          <w:u w:val="single"/>
        </w:rPr>
        <w:t>Exhaustion of domestic remedies</w:t>
      </w:r>
      <w:r w:rsidRPr="004F04A3">
        <w:rPr>
          <w:rFonts w:ascii="Verdana" w:hAnsi="Verdana" w:cstheme="minorHAnsi"/>
          <w:szCs w:val="22"/>
          <w:u w:val="single"/>
        </w:rPr>
        <w:t>]</w:t>
      </w:r>
    </w:p>
    <w:p w:rsidR="00BA1CC0" w:rsidRPr="004F04A3" w:rsidRDefault="00BA1CC0" w:rsidP="00026DF8">
      <w:pPr>
        <w:jc w:val="both"/>
        <w:rPr>
          <w:rFonts w:ascii="Verdana" w:hAnsi="Verdana" w:cstheme="minorHAnsi"/>
          <w:szCs w:val="22"/>
          <w:u w:val="single"/>
        </w:rPr>
      </w:pPr>
    </w:p>
    <w:p w:rsidR="00BA1CC0" w:rsidRPr="004F04A3" w:rsidRDefault="002F1F99"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F45295" w:rsidRPr="004F04A3">
        <w:rPr>
          <w:rFonts w:ascii="Verdana" w:hAnsi="Verdana" w:cstheme="minorHAnsi"/>
          <w:szCs w:val="22"/>
        </w:rPr>
        <w:t>First,</w:t>
      </w:r>
      <w:r w:rsidR="001C4918" w:rsidRPr="004F04A3">
        <w:rPr>
          <w:rFonts w:ascii="Verdana" w:hAnsi="Verdana" w:cstheme="minorHAnsi"/>
          <w:szCs w:val="22"/>
        </w:rPr>
        <w:t xml:space="preserve"> the exhaustion of the domestic remedies. </w:t>
      </w:r>
      <w:r w:rsidR="00D53810" w:rsidRPr="004F04A3">
        <w:rPr>
          <w:rFonts w:ascii="Verdana" w:hAnsi="Verdana" w:cstheme="minorHAnsi"/>
          <w:szCs w:val="22"/>
        </w:rPr>
        <w:tab/>
      </w:r>
      <w:r w:rsidR="00BA1CC0" w:rsidRPr="004F04A3">
        <w:rPr>
          <w:rFonts w:ascii="Verdana" w:hAnsi="Verdana" w:cstheme="minorHAnsi"/>
          <w:szCs w:val="22"/>
        </w:rPr>
        <w:br/>
      </w:r>
    </w:p>
    <w:p w:rsidR="00D60F3F" w:rsidRPr="004F04A3" w:rsidRDefault="00BA1CC0"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In </w:t>
      </w:r>
      <w:r w:rsidR="00F45295" w:rsidRPr="004F04A3">
        <w:rPr>
          <w:rFonts w:ascii="Verdana" w:hAnsi="Verdana" w:cstheme="minorHAnsi"/>
          <w:szCs w:val="22"/>
        </w:rPr>
        <w:t>its</w:t>
      </w:r>
      <w:r w:rsidRPr="004F04A3">
        <w:rPr>
          <w:rFonts w:ascii="Verdana" w:hAnsi="Verdana" w:cstheme="minorHAnsi"/>
          <w:szCs w:val="22"/>
        </w:rPr>
        <w:t xml:space="preserve"> written submissions, my </w:t>
      </w:r>
      <w:r w:rsidR="002F1F99" w:rsidRPr="004F04A3">
        <w:rPr>
          <w:rFonts w:ascii="Verdana" w:hAnsi="Verdana" w:cstheme="minorHAnsi"/>
          <w:szCs w:val="22"/>
        </w:rPr>
        <w:t xml:space="preserve">Government </w:t>
      </w:r>
      <w:r w:rsidR="001C4918" w:rsidRPr="004F04A3">
        <w:rPr>
          <w:rFonts w:ascii="Verdana" w:hAnsi="Verdana" w:cstheme="minorHAnsi"/>
          <w:szCs w:val="22"/>
        </w:rPr>
        <w:t xml:space="preserve">has made several </w:t>
      </w:r>
      <w:r w:rsidR="00E3016B" w:rsidRPr="004F04A3">
        <w:rPr>
          <w:rFonts w:ascii="Verdana" w:hAnsi="Verdana" w:cstheme="minorHAnsi"/>
          <w:szCs w:val="22"/>
        </w:rPr>
        <w:t>arguments</w:t>
      </w:r>
      <w:r w:rsidR="001C4918" w:rsidRPr="004F04A3">
        <w:rPr>
          <w:rFonts w:ascii="Verdana" w:hAnsi="Verdana" w:cstheme="minorHAnsi"/>
          <w:szCs w:val="22"/>
        </w:rPr>
        <w:t xml:space="preserve"> that</w:t>
      </w:r>
      <w:r w:rsidR="00E3016B" w:rsidRPr="004F04A3">
        <w:rPr>
          <w:rFonts w:ascii="Verdana" w:hAnsi="Verdana" w:cstheme="minorHAnsi"/>
          <w:szCs w:val="22"/>
        </w:rPr>
        <w:t xml:space="preserve"> led to th</w:t>
      </w:r>
      <w:r w:rsidR="001C4918" w:rsidRPr="004F04A3">
        <w:rPr>
          <w:rFonts w:ascii="Verdana" w:hAnsi="Verdana" w:cstheme="minorHAnsi"/>
          <w:szCs w:val="22"/>
        </w:rPr>
        <w:t>e</w:t>
      </w:r>
      <w:r w:rsidR="00E3016B" w:rsidRPr="004F04A3">
        <w:rPr>
          <w:rFonts w:ascii="Verdana" w:hAnsi="Verdana" w:cstheme="minorHAnsi"/>
          <w:szCs w:val="22"/>
        </w:rPr>
        <w:t xml:space="preserve"> conclusion</w:t>
      </w:r>
      <w:r w:rsidR="001C4918" w:rsidRPr="004F04A3">
        <w:rPr>
          <w:rFonts w:ascii="Verdana" w:hAnsi="Verdana" w:cstheme="minorHAnsi"/>
          <w:szCs w:val="22"/>
        </w:rPr>
        <w:t xml:space="preserve"> that this requirement does not render the application inadmissible</w:t>
      </w:r>
      <w:r w:rsidR="00E3016B" w:rsidRPr="004F04A3">
        <w:rPr>
          <w:rFonts w:ascii="Verdana" w:hAnsi="Verdana" w:cstheme="minorHAnsi"/>
          <w:szCs w:val="22"/>
        </w:rPr>
        <w:t>. First and foremost</w:t>
      </w:r>
      <w:r w:rsidRPr="004F04A3">
        <w:rPr>
          <w:rFonts w:ascii="Verdana" w:hAnsi="Verdana" w:cstheme="minorHAnsi"/>
          <w:szCs w:val="22"/>
        </w:rPr>
        <w:t>,</w:t>
      </w:r>
      <w:r w:rsidR="00E3016B" w:rsidRPr="004F04A3">
        <w:rPr>
          <w:rFonts w:ascii="Verdana" w:hAnsi="Verdana" w:cstheme="minorHAnsi"/>
          <w:szCs w:val="22"/>
        </w:rPr>
        <w:t xml:space="preserve"> </w:t>
      </w:r>
      <w:r w:rsidR="007D1113" w:rsidRPr="004F04A3">
        <w:rPr>
          <w:rFonts w:ascii="Verdana" w:hAnsi="Verdana" w:cstheme="minorHAnsi"/>
          <w:szCs w:val="22"/>
        </w:rPr>
        <w:t xml:space="preserve">there were no remedies in </w:t>
      </w:r>
      <w:r w:rsidR="00FF77A6" w:rsidRPr="004F04A3">
        <w:rPr>
          <w:rFonts w:ascii="Verdana" w:hAnsi="Verdana" w:cstheme="minorHAnsi"/>
          <w:szCs w:val="22"/>
        </w:rPr>
        <w:t>Russia</w:t>
      </w:r>
      <w:r w:rsidR="007D1113" w:rsidRPr="004F04A3">
        <w:rPr>
          <w:rFonts w:ascii="Verdana" w:hAnsi="Verdana" w:cstheme="minorHAnsi"/>
          <w:szCs w:val="22"/>
        </w:rPr>
        <w:t xml:space="preserve"> that could have </w:t>
      </w:r>
      <w:r w:rsidR="00ED2E31" w:rsidRPr="004F04A3">
        <w:rPr>
          <w:rFonts w:ascii="Verdana" w:hAnsi="Verdana" w:cstheme="minorHAnsi"/>
          <w:szCs w:val="22"/>
        </w:rPr>
        <w:t xml:space="preserve">been </w:t>
      </w:r>
      <w:r w:rsidR="007D1113" w:rsidRPr="004F04A3">
        <w:rPr>
          <w:rFonts w:ascii="Verdana" w:hAnsi="Verdana" w:cstheme="minorHAnsi"/>
          <w:szCs w:val="22"/>
        </w:rPr>
        <w:t>exhausted. Second</w:t>
      </w:r>
      <w:r w:rsidRPr="004F04A3">
        <w:rPr>
          <w:rFonts w:ascii="Verdana" w:hAnsi="Verdana" w:cstheme="minorHAnsi"/>
          <w:szCs w:val="22"/>
        </w:rPr>
        <w:t xml:space="preserve">, </w:t>
      </w:r>
      <w:r w:rsidRPr="004F04A3">
        <w:rPr>
          <w:rFonts w:ascii="Verdana" w:hAnsi="Verdana" w:cstheme="minorHAnsi"/>
          <w:szCs w:val="22"/>
          <w:u w:val="single"/>
        </w:rPr>
        <w:t>four</w:t>
      </w:r>
      <w:r w:rsidRPr="004F04A3">
        <w:rPr>
          <w:rFonts w:ascii="Verdana" w:hAnsi="Verdana" w:cstheme="minorHAnsi"/>
          <w:szCs w:val="22"/>
        </w:rPr>
        <w:t xml:space="preserve"> </w:t>
      </w:r>
      <w:r w:rsidR="007D1113" w:rsidRPr="004F04A3">
        <w:rPr>
          <w:rFonts w:ascii="Verdana" w:hAnsi="Verdana" w:cstheme="minorHAnsi"/>
          <w:szCs w:val="22"/>
        </w:rPr>
        <w:t>special circumstances exist which entail that the obligation to exhaust domestic remedies should not be applied</w:t>
      </w:r>
      <w:r w:rsidR="001C4918" w:rsidRPr="004F04A3">
        <w:rPr>
          <w:rFonts w:ascii="Verdana" w:hAnsi="Verdana" w:cstheme="minorHAnsi"/>
          <w:szCs w:val="22"/>
        </w:rPr>
        <w:t>.</w:t>
      </w:r>
      <w:r w:rsidRPr="004F04A3">
        <w:rPr>
          <w:rFonts w:ascii="Verdana" w:hAnsi="Verdana" w:cstheme="minorHAnsi"/>
          <w:szCs w:val="22"/>
        </w:rPr>
        <w:t xml:space="preserve"> I will</w:t>
      </w:r>
      <w:r w:rsidR="00F45295" w:rsidRPr="004F04A3">
        <w:rPr>
          <w:rFonts w:ascii="Verdana" w:hAnsi="Verdana" w:cstheme="minorHAnsi"/>
          <w:szCs w:val="22"/>
        </w:rPr>
        <w:t xml:space="preserve"> briefly</w:t>
      </w:r>
      <w:r w:rsidRPr="004F04A3">
        <w:rPr>
          <w:rFonts w:ascii="Verdana" w:hAnsi="Verdana" w:cstheme="minorHAnsi"/>
          <w:szCs w:val="22"/>
        </w:rPr>
        <w:t xml:space="preserve"> discuss these arguments in turn.</w:t>
      </w:r>
    </w:p>
    <w:p w:rsidR="007D1113" w:rsidRPr="004F04A3" w:rsidRDefault="007D1113" w:rsidP="00D60F3F">
      <w:pPr>
        <w:pStyle w:val="ListParagraph"/>
        <w:jc w:val="both"/>
        <w:rPr>
          <w:rFonts w:ascii="Verdana" w:hAnsi="Verdana" w:cstheme="minorHAnsi"/>
          <w:szCs w:val="22"/>
        </w:rPr>
      </w:pPr>
    </w:p>
    <w:p w:rsidR="00E3016B" w:rsidRPr="004F04A3" w:rsidRDefault="00ED2E3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First: </w:t>
      </w:r>
      <w:r w:rsidR="00525182" w:rsidRPr="004F04A3">
        <w:rPr>
          <w:rFonts w:ascii="Verdana" w:hAnsi="Verdana" w:cstheme="minorHAnsi"/>
          <w:szCs w:val="22"/>
        </w:rPr>
        <w:t xml:space="preserve">there were no effective, adequate and accessible domestic remedies. Given the constant </w:t>
      </w:r>
      <w:r w:rsidR="00F45295" w:rsidRPr="004F04A3">
        <w:rPr>
          <w:rFonts w:ascii="Verdana" w:hAnsi="Verdana" w:cstheme="minorHAnsi"/>
          <w:szCs w:val="22"/>
        </w:rPr>
        <w:t xml:space="preserve">and continuing </w:t>
      </w:r>
      <w:r w:rsidR="00525182" w:rsidRPr="004F04A3">
        <w:rPr>
          <w:rFonts w:ascii="Verdana" w:hAnsi="Verdana" w:cstheme="minorHAnsi"/>
          <w:szCs w:val="22"/>
        </w:rPr>
        <w:t>policy of denial</w:t>
      </w:r>
      <w:r w:rsidR="00835A21" w:rsidRPr="004F04A3">
        <w:rPr>
          <w:rFonts w:ascii="Verdana" w:hAnsi="Verdana" w:cstheme="minorHAnsi"/>
          <w:szCs w:val="22"/>
        </w:rPr>
        <w:t>,</w:t>
      </w:r>
      <w:r w:rsidR="00525182" w:rsidRPr="004F04A3">
        <w:rPr>
          <w:rFonts w:ascii="Verdana" w:hAnsi="Verdana" w:cstheme="minorHAnsi"/>
          <w:szCs w:val="22"/>
        </w:rPr>
        <w:t xml:space="preserve"> any action </w:t>
      </w:r>
      <w:r w:rsidR="004A1B6E" w:rsidRPr="004F04A3">
        <w:rPr>
          <w:rFonts w:ascii="Verdana" w:hAnsi="Verdana" w:cstheme="minorHAnsi"/>
          <w:szCs w:val="22"/>
        </w:rPr>
        <w:t>of the next of kin to avail themselves</w:t>
      </w:r>
      <w:r w:rsidR="00BD46F9" w:rsidRPr="004F04A3">
        <w:rPr>
          <w:rFonts w:ascii="Verdana" w:hAnsi="Verdana" w:cstheme="minorHAnsi"/>
          <w:szCs w:val="22"/>
        </w:rPr>
        <w:t xml:space="preserve"> of local remedies </w:t>
      </w:r>
      <w:r w:rsidR="00525182" w:rsidRPr="004F04A3">
        <w:rPr>
          <w:rFonts w:ascii="Verdana" w:hAnsi="Verdana" w:cstheme="minorHAnsi"/>
          <w:szCs w:val="22"/>
        </w:rPr>
        <w:t>would be</w:t>
      </w:r>
      <w:r w:rsidR="005E2498" w:rsidRPr="004F04A3">
        <w:rPr>
          <w:rFonts w:ascii="Verdana" w:hAnsi="Verdana" w:cstheme="minorHAnsi"/>
          <w:szCs w:val="22"/>
        </w:rPr>
        <w:t>,</w:t>
      </w:r>
      <w:r w:rsidR="00525182" w:rsidRPr="004F04A3">
        <w:rPr>
          <w:rFonts w:ascii="Verdana" w:hAnsi="Verdana" w:cstheme="minorHAnsi"/>
          <w:szCs w:val="22"/>
        </w:rPr>
        <w:t xml:space="preserve"> </w:t>
      </w:r>
      <w:r w:rsidR="00F10FA6" w:rsidRPr="004F04A3">
        <w:rPr>
          <w:rFonts w:ascii="Verdana" w:hAnsi="Verdana" w:cstheme="minorHAnsi"/>
          <w:szCs w:val="22"/>
        </w:rPr>
        <w:t xml:space="preserve">to use the wording of the Court: </w:t>
      </w:r>
      <w:r w:rsidR="00525182" w:rsidRPr="004F04A3">
        <w:rPr>
          <w:rFonts w:ascii="Verdana" w:hAnsi="Verdana" w:cstheme="minorHAnsi"/>
          <w:szCs w:val="22"/>
        </w:rPr>
        <w:t>bound to fail</w:t>
      </w:r>
      <w:r w:rsidR="00AA1DDE" w:rsidRPr="004F04A3">
        <w:rPr>
          <w:rFonts w:ascii="Verdana" w:hAnsi="Verdana" w:cstheme="minorHAnsi"/>
          <w:szCs w:val="22"/>
        </w:rPr>
        <w:t xml:space="preserve">. </w:t>
      </w:r>
      <w:r w:rsidR="00026DF8" w:rsidRPr="004F04A3">
        <w:rPr>
          <w:rFonts w:ascii="Verdana" w:hAnsi="Verdana" w:cstheme="minorHAnsi"/>
          <w:szCs w:val="22"/>
        </w:rPr>
        <w:tab/>
      </w:r>
      <w:r w:rsidR="00E3016B" w:rsidRPr="004F04A3">
        <w:rPr>
          <w:rFonts w:ascii="Verdana" w:hAnsi="Verdana" w:cstheme="minorHAnsi"/>
          <w:szCs w:val="22"/>
        </w:rPr>
        <w:br/>
      </w:r>
      <w:r w:rsidR="00BA1CC0" w:rsidRPr="004F04A3">
        <w:rPr>
          <w:rFonts w:ascii="Verdana" w:hAnsi="Verdana" w:cstheme="minorHAnsi"/>
          <w:szCs w:val="22"/>
        </w:rPr>
        <w:t xml:space="preserve"> </w:t>
      </w:r>
    </w:p>
    <w:p w:rsidR="00F9737F" w:rsidRPr="004F04A3" w:rsidRDefault="00F45295"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I wish to note that t</w:t>
      </w:r>
      <w:r w:rsidR="007D1113" w:rsidRPr="004F04A3">
        <w:rPr>
          <w:rFonts w:ascii="Verdana" w:hAnsi="Verdana" w:cstheme="minorHAnsi"/>
          <w:szCs w:val="22"/>
        </w:rPr>
        <w:t xml:space="preserve">he domestic procedures </w:t>
      </w:r>
      <w:r w:rsidR="00F9737F" w:rsidRPr="004F04A3">
        <w:rPr>
          <w:rFonts w:ascii="Verdana" w:hAnsi="Verdana" w:cstheme="minorHAnsi"/>
          <w:szCs w:val="22"/>
        </w:rPr>
        <w:t xml:space="preserve">that Russia referred to in its memorial </w:t>
      </w:r>
      <w:r w:rsidR="007D1113" w:rsidRPr="004F04A3">
        <w:rPr>
          <w:rFonts w:ascii="Verdana" w:hAnsi="Verdana" w:cstheme="minorHAnsi"/>
          <w:szCs w:val="22"/>
        </w:rPr>
        <w:t>only provide a remedy to hold individuals to account</w:t>
      </w:r>
      <w:r w:rsidRPr="004F04A3">
        <w:rPr>
          <w:rFonts w:ascii="Verdana" w:hAnsi="Verdana" w:cstheme="minorHAnsi"/>
          <w:szCs w:val="22"/>
        </w:rPr>
        <w:t>.  These do not provide any remedy to hold the State Russia accountable for human rights violations.</w:t>
      </w:r>
    </w:p>
    <w:p w:rsidR="00F9737F" w:rsidRPr="004F04A3" w:rsidRDefault="00F9737F" w:rsidP="00026DF8">
      <w:pPr>
        <w:pStyle w:val="ListParagraph"/>
        <w:jc w:val="both"/>
        <w:rPr>
          <w:rFonts w:ascii="Verdana" w:hAnsi="Verdana" w:cstheme="minorHAnsi"/>
          <w:szCs w:val="22"/>
        </w:rPr>
      </w:pPr>
    </w:p>
    <w:p w:rsidR="00E3016B" w:rsidRPr="004F04A3" w:rsidRDefault="00F9737F"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Also, </w:t>
      </w:r>
      <w:r w:rsidR="00BA1CC0" w:rsidRPr="004F04A3">
        <w:rPr>
          <w:rFonts w:ascii="Verdana" w:hAnsi="Verdana" w:cstheme="minorHAnsi"/>
          <w:szCs w:val="22"/>
        </w:rPr>
        <w:t xml:space="preserve">while </w:t>
      </w:r>
      <w:r w:rsidRPr="004F04A3">
        <w:rPr>
          <w:rFonts w:ascii="Verdana" w:hAnsi="Verdana" w:cstheme="minorHAnsi"/>
          <w:szCs w:val="22"/>
          <w:lang w:val="en-US"/>
        </w:rPr>
        <w:t>e</w:t>
      </w:r>
      <w:r w:rsidR="00AA1DDE" w:rsidRPr="004F04A3">
        <w:rPr>
          <w:rFonts w:ascii="Verdana" w:hAnsi="Verdana" w:cstheme="minorHAnsi"/>
          <w:szCs w:val="22"/>
          <w:lang w:val="en-US"/>
        </w:rPr>
        <w:t xml:space="preserve">vidence </w:t>
      </w:r>
      <w:r w:rsidR="00BA1CC0" w:rsidRPr="004F04A3">
        <w:rPr>
          <w:rFonts w:ascii="Verdana" w:hAnsi="Verdana" w:cstheme="minorHAnsi"/>
          <w:szCs w:val="22"/>
          <w:lang w:val="en-US"/>
        </w:rPr>
        <w:t>demonstrates</w:t>
      </w:r>
      <w:r w:rsidR="00AA1DDE" w:rsidRPr="004F04A3">
        <w:rPr>
          <w:rFonts w:ascii="Verdana" w:hAnsi="Verdana" w:cstheme="minorHAnsi"/>
          <w:szCs w:val="22"/>
          <w:lang w:val="en-US"/>
        </w:rPr>
        <w:t xml:space="preserve"> that the missile was launched by members of the Russian armed forces</w:t>
      </w:r>
      <w:r w:rsidR="00BA1CC0" w:rsidRPr="004F04A3">
        <w:rPr>
          <w:rFonts w:ascii="Verdana" w:hAnsi="Verdana" w:cstheme="minorHAnsi"/>
          <w:szCs w:val="22"/>
          <w:lang w:val="en-US"/>
        </w:rPr>
        <w:t>, it is</w:t>
      </w:r>
      <w:r w:rsidR="00AA1DDE" w:rsidRPr="004F04A3">
        <w:rPr>
          <w:rFonts w:ascii="Verdana" w:hAnsi="Verdana" w:cstheme="minorHAnsi"/>
          <w:szCs w:val="22"/>
          <w:lang w:val="en-US"/>
        </w:rPr>
        <w:t xml:space="preserve"> </w:t>
      </w:r>
      <w:r w:rsidR="004A1B6E" w:rsidRPr="004F04A3">
        <w:rPr>
          <w:rFonts w:ascii="Verdana" w:hAnsi="Verdana" w:cstheme="minorHAnsi"/>
          <w:szCs w:val="22"/>
          <w:lang w:val="en-US"/>
        </w:rPr>
        <w:t xml:space="preserve">yet </w:t>
      </w:r>
      <w:r w:rsidR="00BA1CC0" w:rsidRPr="004F04A3">
        <w:rPr>
          <w:rFonts w:ascii="Verdana" w:hAnsi="Verdana" w:cstheme="minorHAnsi"/>
          <w:szCs w:val="22"/>
          <w:lang w:val="en-US"/>
        </w:rPr>
        <w:t>un</w:t>
      </w:r>
      <w:r w:rsidR="00AA1DDE" w:rsidRPr="004F04A3">
        <w:rPr>
          <w:rFonts w:ascii="Verdana" w:hAnsi="Verdana" w:cstheme="minorHAnsi"/>
          <w:szCs w:val="22"/>
          <w:lang w:val="en-US"/>
        </w:rPr>
        <w:t>clear</w:t>
      </w:r>
      <w:r w:rsidR="00BA1CC0" w:rsidRPr="004F04A3">
        <w:rPr>
          <w:rFonts w:ascii="Verdana" w:hAnsi="Verdana" w:cstheme="minorHAnsi"/>
          <w:szCs w:val="22"/>
          <w:lang w:val="en-US"/>
        </w:rPr>
        <w:t xml:space="preserve"> who</w:t>
      </w:r>
      <w:r w:rsidR="00E21EA6">
        <w:rPr>
          <w:rFonts w:ascii="Verdana" w:hAnsi="Verdana" w:cstheme="minorHAnsi"/>
          <w:szCs w:val="22"/>
          <w:lang w:val="en-US"/>
        </w:rPr>
        <w:t xml:space="preserve"> exactly</w:t>
      </w:r>
      <w:r w:rsidR="00BA1CC0" w:rsidRPr="004F04A3">
        <w:rPr>
          <w:rFonts w:ascii="Verdana" w:hAnsi="Verdana" w:cstheme="minorHAnsi"/>
          <w:szCs w:val="22"/>
          <w:lang w:val="en-US"/>
        </w:rPr>
        <w:t xml:space="preserve"> they</w:t>
      </w:r>
      <w:r w:rsidR="00AA1DDE" w:rsidRPr="004F04A3">
        <w:rPr>
          <w:rFonts w:ascii="Verdana" w:hAnsi="Verdana" w:cstheme="minorHAnsi"/>
          <w:szCs w:val="22"/>
          <w:lang w:val="en-US"/>
        </w:rPr>
        <w:t xml:space="preserve"> are</w:t>
      </w:r>
      <w:r w:rsidRPr="004F04A3">
        <w:rPr>
          <w:rFonts w:ascii="Verdana" w:hAnsi="Verdana" w:cstheme="minorHAnsi"/>
          <w:szCs w:val="22"/>
          <w:lang w:val="en-US"/>
        </w:rPr>
        <w:t xml:space="preserve">. This makes </w:t>
      </w:r>
      <w:r w:rsidR="00AA1DDE" w:rsidRPr="004F04A3">
        <w:rPr>
          <w:rFonts w:ascii="Verdana" w:hAnsi="Verdana" w:cstheme="minorHAnsi"/>
          <w:szCs w:val="22"/>
          <w:lang w:val="en-US"/>
        </w:rPr>
        <w:t xml:space="preserve">it </w:t>
      </w:r>
      <w:r w:rsidR="00BA1CC0" w:rsidRPr="004F04A3">
        <w:rPr>
          <w:rFonts w:ascii="Verdana" w:hAnsi="Verdana" w:cstheme="minorHAnsi"/>
          <w:szCs w:val="22"/>
          <w:lang w:val="en-US"/>
        </w:rPr>
        <w:t>impossible</w:t>
      </w:r>
      <w:r w:rsidRPr="004F04A3">
        <w:rPr>
          <w:rFonts w:ascii="Verdana" w:hAnsi="Verdana" w:cstheme="minorHAnsi"/>
          <w:szCs w:val="22"/>
          <w:lang w:val="en-US"/>
        </w:rPr>
        <w:t xml:space="preserve"> </w:t>
      </w:r>
      <w:r w:rsidR="00AA1DDE" w:rsidRPr="004F04A3">
        <w:rPr>
          <w:rFonts w:ascii="Verdana" w:hAnsi="Verdana" w:cstheme="minorHAnsi"/>
          <w:szCs w:val="22"/>
          <w:lang w:val="en-US"/>
        </w:rPr>
        <w:t>to pursue legal action against</w:t>
      </w:r>
      <w:r w:rsidR="00210D2E" w:rsidRPr="004F04A3">
        <w:rPr>
          <w:rFonts w:ascii="Verdana" w:hAnsi="Verdana" w:cstheme="minorHAnsi"/>
          <w:szCs w:val="22"/>
          <w:lang w:val="en-US"/>
        </w:rPr>
        <w:t xml:space="preserve"> them</w:t>
      </w:r>
      <w:r w:rsidR="00ED2E31" w:rsidRPr="004F04A3">
        <w:rPr>
          <w:rFonts w:ascii="Verdana" w:hAnsi="Verdana" w:cstheme="minorHAnsi"/>
          <w:szCs w:val="22"/>
          <w:lang w:val="en-US"/>
        </w:rPr>
        <w:t xml:space="preserve"> even if the Public Prosecution Office </w:t>
      </w:r>
      <w:r w:rsidR="00B6351C" w:rsidRPr="004F04A3">
        <w:rPr>
          <w:rFonts w:ascii="Verdana" w:hAnsi="Verdana" w:cstheme="minorHAnsi"/>
          <w:szCs w:val="22"/>
          <w:lang w:val="en-US"/>
        </w:rPr>
        <w:t xml:space="preserve">of Russia </w:t>
      </w:r>
      <w:r w:rsidR="00ED2E31" w:rsidRPr="004F04A3">
        <w:rPr>
          <w:rFonts w:ascii="Verdana" w:hAnsi="Verdana" w:cstheme="minorHAnsi"/>
          <w:szCs w:val="22"/>
          <w:lang w:val="en-US"/>
        </w:rPr>
        <w:t>would be willing to co-operate</w:t>
      </w:r>
      <w:r w:rsidR="00AA1DDE" w:rsidRPr="004F04A3">
        <w:rPr>
          <w:rFonts w:ascii="Verdana" w:hAnsi="Verdana" w:cstheme="minorHAnsi"/>
          <w:szCs w:val="22"/>
          <w:lang w:val="en-US"/>
        </w:rPr>
        <w:t>.</w:t>
      </w:r>
      <w:r w:rsidR="007B3414" w:rsidRPr="004F04A3">
        <w:rPr>
          <w:rFonts w:ascii="Verdana" w:hAnsi="Verdana" w:cstheme="minorHAnsi"/>
          <w:szCs w:val="22"/>
        </w:rPr>
        <w:t xml:space="preserve"> </w:t>
      </w:r>
      <w:r w:rsidR="00026DF8" w:rsidRPr="004F04A3">
        <w:rPr>
          <w:rFonts w:ascii="Verdana" w:hAnsi="Verdana" w:cstheme="minorHAnsi"/>
          <w:szCs w:val="22"/>
        </w:rPr>
        <w:tab/>
      </w:r>
      <w:r w:rsidR="00E3016B" w:rsidRPr="004F04A3">
        <w:rPr>
          <w:rFonts w:ascii="Verdana" w:hAnsi="Verdana" w:cstheme="minorHAnsi"/>
          <w:szCs w:val="22"/>
        </w:rPr>
        <w:br/>
      </w:r>
    </w:p>
    <w:p w:rsidR="007D1113" w:rsidRPr="004F04A3" w:rsidRDefault="00ED2E3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second reason why in this case there is no </w:t>
      </w:r>
      <w:r w:rsidR="005817C5" w:rsidRPr="004F04A3">
        <w:rPr>
          <w:rFonts w:ascii="Verdana" w:hAnsi="Verdana" w:cstheme="minorHAnsi"/>
          <w:szCs w:val="22"/>
        </w:rPr>
        <w:t xml:space="preserve">obligation to exhaust </w:t>
      </w:r>
      <w:r w:rsidR="004A1B6E" w:rsidRPr="004F04A3">
        <w:rPr>
          <w:rFonts w:ascii="Verdana" w:hAnsi="Verdana" w:cstheme="minorHAnsi"/>
          <w:szCs w:val="22"/>
        </w:rPr>
        <w:t xml:space="preserve">local </w:t>
      </w:r>
      <w:r w:rsidR="005817C5" w:rsidRPr="004F04A3">
        <w:rPr>
          <w:rFonts w:ascii="Verdana" w:hAnsi="Verdana" w:cstheme="minorHAnsi"/>
          <w:szCs w:val="22"/>
        </w:rPr>
        <w:t xml:space="preserve">remedies </w:t>
      </w:r>
      <w:r w:rsidRPr="004F04A3">
        <w:rPr>
          <w:rFonts w:ascii="Verdana" w:hAnsi="Verdana" w:cstheme="minorHAnsi"/>
          <w:szCs w:val="22"/>
        </w:rPr>
        <w:t>is the existence of special features. T</w:t>
      </w:r>
      <w:r w:rsidR="00D94815" w:rsidRPr="004F04A3">
        <w:rPr>
          <w:rFonts w:ascii="Verdana" w:hAnsi="Verdana" w:cstheme="minorHAnsi"/>
          <w:szCs w:val="22"/>
        </w:rPr>
        <w:t xml:space="preserve">here are </w:t>
      </w:r>
      <w:r w:rsidR="00976EFC" w:rsidRPr="004F04A3">
        <w:rPr>
          <w:rFonts w:ascii="Verdana" w:hAnsi="Verdana" w:cstheme="minorHAnsi"/>
          <w:szCs w:val="22"/>
        </w:rPr>
        <w:t xml:space="preserve">in this case </w:t>
      </w:r>
      <w:r w:rsidR="004D128B" w:rsidRPr="004F04A3">
        <w:rPr>
          <w:rFonts w:ascii="Verdana" w:hAnsi="Verdana" w:cstheme="minorHAnsi"/>
          <w:szCs w:val="22"/>
          <w:u w:val="single"/>
        </w:rPr>
        <w:t>four</w:t>
      </w:r>
      <w:r w:rsidR="00E3016B" w:rsidRPr="004F04A3">
        <w:rPr>
          <w:rFonts w:ascii="Verdana" w:hAnsi="Verdana" w:cstheme="minorHAnsi"/>
          <w:szCs w:val="22"/>
        </w:rPr>
        <w:t xml:space="preserve"> special features </w:t>
      </w:r>
      <w:r w:rsidR="00D94815" w:rsidRPr="004F04A3">
        <w:rPr>
          <w:rFonts w:ascii="Verdana" w:hAnsi="Verdana" w:cstheme="minorHAnsi"/>
          <w:szCs w:val="22"/>
        </w:rPr>
        <w:t xml:space="preserve">that </w:t>
      </w:r>
      <w:r w:rsidR="00E3016B" w:rsidRPr="004F04A3">
        <w:rPr>
          <w:rFonts w:ascii="Verdana" w:hAnsi="Verdana" w:cstheme="minorHAnsi"/>
          <w:szCs w:val="22"/>
        </w:rPr>
        <w:t xml:space="preserve">call for an exemption from </w:t>
      </w:r>
      <w:r w:rsidR="005817C5" w:rsidRPr="004F04A3">
        <w:rPr>
          <w:rFonts w:ascii="Verdana" w:hAnsi="Verdana" w:cstheme="minorHAnsi"/>
          <w:szCs w:val="22"/>
        </w:rPr>
        <w:t>this obligation</w:t>
      </w:r>
      <w:r w:rsidR="00E3016B" w:rsidRPr="004F04A3">
        <w:rPr>
          <w:rFonts w:ascii="Verdana" w:hAnsi="Verdana" w:cstheme="minorHAnsi"/>
          <w:szCs w:val="22"/>
        </w:rPr>
        <w:t>.</w:t>
      </w:r>
      <w:r w:rsidR="005817C5" w:rsidRPr="004F04A3">
        <w:rPr>
          <w:rFonts w:ascii="Verdana" w:hAnsi="Verdana" w:cstheme="minorHAnsi"/>
          <w:szCs w:val="22"/>
        </w:rPr>
        <w:t xml:space="preserve"> </w:t>
      </w:r>
      <w:r w:rsidR="00D94815" w:rsidRPr="004F04A3">
        <w:rPr>
          <w:rFonts w:ascii="Verdana" w:hAnsi="Verdana" w:cstheme="minorHAnsi"/>
          <w:szCs w:val="22"/>
        </w:rPr>
        <w:t xml:space="preserve">I will only briefly touch upon these </w:t>
      </w:r>
      <w:r w:rsidR="004D128B" w:rsidRPr="004F04A3">
        <w:rPr>
          <w:rFonts w:ascii="Verdana" w:hAnsi="Verdana" w:cstheme="minorHAnsi"/>
          <w:szCs w:val="22"/>
        </w:rPr>
        <w:t xml:space="preserve">four </w:t>
      </w:r>
      <w:r w:rsidR="005817C5" w:rsidRPr="004F04A3">
        <w:rPr>
          <w:rFonts w:ascii="Verdana" w:hAnsi="Verdana" w:cstheme="minorHAnsi"/>
          <w:szCs w:val="22"/>
        </w:rPr>
        <w:t>special features.</w:t>
      </w:r>
      <w:r w:rsidR="00E3016B" w:rsidRPr="004F04A3">
        <w:rPr>
          <w:rFonts w:ascii="Verdana" w:hAnsi="Verdana" w:cstheme="minorHAnsi"/>
          <w:szCs w:val="22"/>
        </w:rPr>
        <w:t xml:space="preserve"> </w:t>
      </w:r>
      <w:r w:rsidR="00026DF8" w:rsidRPr="004F04A3">
        <w:rPr>
          <w:rFonts w:ascii="Verdana" w:hAnsi="Verdana" w:cstheme="minorHAnsi"/>
          <w:szCs w:val="22"/>
        </w:rPr>
        <w:tab/>
      </w:r>
      <w:r w:rsidR="007D1113" w:rsidRPr="004F04A3">
        <w:rPr>
          <w:rFonts w:ascii="Verdana" w:hAnsi="Verdana" w:cstheme="minorHAnsi"/>
          <w:szCs w:val="22"/>
        </w:rPr>
        <w:br/>
      </w:r>
    </w:p>
    <w:p w:rsidR="00C062CF" w:rsidRPr="004F04A3" w:rsidRDefault="004D128B"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5A4361" w:rsidRPr="004F04A3">
        <w:rPr>
          <w:rFonts w:ascii="Verdana" w:hAnsi="Verdana" w:cstheme="minorHAnsi"/>
          <w:szCs w:val="22"/>
        </w:rPr>
        <w:t xml:space="preserve">The first special feature is connected to the conduct of </w:t>
      </w:r>
      <w:r w:rsidR="00FF77A6" w:rsidRPr="004F04A3">
        <w:rPr>
          <w:rFonts w:ascii="Verdana" w:hAnsi="Verdana" w:cstheme="minorHAnsi"/>
          <w:szCs w:val="22"/>
        </w:rPr>
        <w:t>Russia</w:t>
      </w:r>
      <w:r w:rsidR="005A4361" w:rsidRPr="004F04A3">
        <w:rPr>
          <w:rFonts w:ascii="Verdana" w:hAnsi="Verdana" w:cstheme="minorHAnsi"/>
          <w:szCs w:val="22"/>
        </w:rPr>
        <w:t>.</w:t>
      </w:r>
      <w:r w:rsidR="00C062CF" w:rsidRPr="004F04A3">
        <w:rPr>
          <w:rFonts w:ascii="Verdana" w:hAnsi="Verdana" w:cstheme="minorHAnsi"/>
          <w:szCs w:val="22"/>
        </w:rPr>
        <w:t xml:space="preserve"> Russia has:</w:t>
      </w:r>
    </w:p>
    <w:p w:rsidR="00C062CF" w:rsidRPr="004F04A3" w:rsidRDefault="00C062CF" w:rsidP="00026DF8">
      <w:pPr>
        <w:pStyle w:val="ListParagraph"/>
        <w:numPr>
          <w:ilvl w:val="0"/>
          <w:numId w:val="15"/>
        </w:numPr>
        <w:jc w:val="both"/>
        <w:rPr>
          <w:rFonts w:ascii="Verdana" w:hAnsi="Verdana" w:cstheme="minorHAnsi"/>
          <w:szCs w:val="22"/>
        </w:rPr>
      </w:pPr>
      <w:r w:rsidRPr="004F04A3">
        <w:rPr>
          <w:rFonts w:ascii="Verdana" w:hAnsi="Verdana" w:cstheme="minorHAnsi"/>
          <w:szCs w:val="22"/>
        </w:rPr>
        <w:t>Consistently denied</w:t>
      </w:r>
      <w:r w:rsidR="00303445" w:rsidRPr="004F04A3">
        <w:rPr>
          <w:rFonts w:ascii="Verdana" w:hAnsi="Verdana" w:cstheme="minorHAnsi"/>
          <w:szCs w:val="22"/>
        </w:rPr>
        <w:t xml:space="preserve"> involvement</w:t>
      </w:r>
      <w:r w:rsidRPr="004F04A3">
        <w:rPr>
          <w:rFonts w:ascii="Verdana" w:hAnsi="Verdana" w:cstheme="minorHAnsi"/>
          <w:szCs w:val="22"/>
        </w:rPr>
        <w:t>;</w:t>
      </w:r>
    </w:p>
    <w:p w:rsidR="00C062CF" w:rsidRPr="004F04A3" w:rsidRDefault="00C062CF" w:rsidP="00026DF8">
      <w:pPr>
        <w:pStyle w:val="ListParagraph"/>
        <w:numPr>
          <w:ilvl w:val="0"/>
          <w:numId w:val="15"/>
        </w:numPr>
        <w:jc w:val="both"/>
        <w:rPr>
          <w:rFonts w:ascii="Verdana" w:hAnsi="Verdana" w:cstheme="minorHAnsi"/>
          <w:szCs w:val="22"/>
        </w:rPr>
      </w:pPr>
      <w:r w:rsidRPr="004F04A3">
        <w:rPr>
          <w:rFonts w:ascii="Verdana" w:hAnsi="Verdana" w:cstheme="minorHAnsi"/>
          <w:szCs w:val="22"/>
        </w:rPr>
        <w:t>Refused</w:t>
      </w:r>
      <w:r w:rsidR="00303445" w:rsidRPr="004F04A3">
        <w:rPr>
          <w:rFonts w:ascii="Verdana" w:hAnsi="Verdana" w:cstheme="minorHAnsi"/>
          <w:szCs w:val="22"/>
        </w:rPr>
        <w:t xml:space="preserve"> to </w:t>
      </w:r>
      <w:r w:rsidR="004971CD" w:rsidRPr="004F04A3">
        <w:rPr>
          <w:rFonts w:ascii="Verdana" w:hAnsi="Verdana" w:cstheme="minorHAnsi"/>
          <w:szCs w:val="22"/>
        </w:rPr>
        <w:t xml:space="preserve">effectively </w:t>
      </w:r>
      <w:r w:rsidR="00303445" w:rsidRPr="004F04A3">
        <w:rPr>
          <w:rFonts w:ascii="Verdana" w:hAnsi="Verdana" w:cstheme="minorHAnsi"/>
          <w:szCs w:val="22"/>
        </w:rPr>
        <w:t>cooperate</w:t>
      </w:r>
      <w:r w:rsidRPr="004F04A3">
        <w:rPr>
          <w:rFonts w:ascii="Verdana" w:hAnsi="Verdana" w:cstheme="minorHAnsi"/>
          <w:szCs w:val="22"/>
        </w:rPr>
        <w:t>;</w:t>
      </w:r>
      <w:r w:rsidR="00303445" w:rsidRPr="004F04A3">
        <w:rPr>
          <w:rFonts w:ascii="Verdana" w:hAnsi="Verdana" w:cstheme="minorHAnsi"/>
          <w:szCs w:val="22"/>
        </w:rPr>
        <w:t xml:space="preserve"> and </w:t>
      </w:r>
    </w:p>
    <w:p w:rsidR="00C062CF" w:rsidRPr="004F04A3" w:rsidRDefault="00C062CF" w:rsidP="00026DF8">
      <w:pPr>
        <w:pStyle w:val="ListParagraph"/>
        <w:numPr>
          <w:ilvl w:val="0"/>
          <w:numId w:val="15"/>
        </w:numPr>
        <w:jc w:val="both"/>
        <w:rPr>
          <w:rFonts w:ascii="Verdana" w:hAnsi="Verdana" w:cstheme="minorHAnsi"/>
          <w:szCs w:val="22"/>
        </w:rPr>
      </w:pPr>
      <w:r w:rsidRPr="004F04A3">
        <w:rPr>
          <w:rFonts w:ascii="Verdana" w:hAnsi="Verdana" w:cstheme="minorHAnsi"/>
          <w:szCs w:val="22"/>
        </w:rPr>
        <w:t>Continuously discredited</w:t>
      </w:r>
      <w:r w:rsidR="00303445" w:rsidRPr="004F04A3">
        <w:rPr>
          <w:rFonts w:ascii="Verdana" w:hAnsi="Verdana" w:cstheme="minorHAnsi"/>
          <w:szCs w:val="22"/>
        </w:rPr>
        <w:t xml:space="preserve"> the investigations carried out and </w:t>
      </w:r>
      <w:r w:rsidR="00D202DE" w:rsidRPr="004F04A3">
        <w:rPr>
          <w:rFonts w:ascii="Verdana" w:hAnsi="Verdana" w:cstheme="minorHAnsi"/>
          <w:szCs w:val="22"/>
        </w:rPr>
        <w:t xml:space="preserve">the </w:t>
      </w:r>
      <w:r w:rsidRPr="004F04A3">
        <w:rPr>
          <w:rFonts w:ascii="Verdana" w:hAnsi="Verdana" w:cstheme="minorHAnsi"/>
          <w:szCs w:val="22"/>
        </w:rPr>
        <w:t>conclusions reached.</w:t>
      </w:r>
    </w:p>
    <w:p w:rsidR="00D60F3F" w:rsidRPr="004F04A3" w:rsidRDefault="00C062CF" w:rsidP="00026DF8">
      <w:pPr>
        <w:ind w:left="720"/>
        <w:jc w:val="both"/>
        <w:rPr>
          <w:rFonts w:ascii="Verdana" w:hAnsi="Verdana" w:cstheme="minorHAnsi"/>
          <w:szCs w:val="22"/>
        </w:rPr>
      </w:pPr>
      <w:r w:rsidRPr="004F04A3">
        <w:rPr>
          <w:rFonts w:ascii="Verdana" w:hAnsi="Verdana" w:cstheme="minorHAnsi"/>
          <w:szCs w:val="22"/>
        </w:rPr>
        <w:t>This c</w:t>
      </w:r>
      <w:r w:rsidR="00303445" w:rsidRPr="004F04A3">
        <w:rPr>
          <w:rFonts w:ascii="Verdana" w:hAnsi="Verdana" w:cstheme="minorHAnsi"/>
          <w:szCs w:val="22"/>
        </w:rPr>
        <w:t>all</w:t>
      </w:r>
      <w:r w:rsidRPr="004F04A3">
        <w:rPr>
          <w:rFonts w:ascii="Verdana" w:hAnsi="Verdana" w:cstheme="minorHAnsi"/>
          <w:szCs w:val="22"/>
        </w:rPr>
        <w:t>s</w:t>
      </w:r>
      <w:r w:rsidR="00303445" w:rsidRPr="004F04A3">
        <w:rPr>
          <w:rFonts w:ascii="Verdana" w:hAnsi="Verdana" w:cstheme="minorHAnsi"/>
          <w:szCs w:val="22"/>
        </w:rPr>
        <w:t xml:space="preserve"> for an exemption </w:t>
      </w:r>
      <w:r w:rsidR="004624EF" w:rsidRPr="004F04A3">
        <w:rPr>
          <w:rFonts w:ascii="Verdana" w:hAnsi="Verdana" w:cstheme="minorHAnsi"/>
          <w:szCs w:val="22"/>
        </w:rPr>
        <w:t>from</w:t>
      </w:r>
      <w:r w:rsidR="00303445" w:rsidRPr="004F04A3">
        <w:rPr>
          <w:rFonts w:ascii="Verdana" w:hAnsi="Verdana" w:cstheme="minorHAnsi"/>
          <w:szCs w:val="22"/>
        </w:rPr>
        <w:t xml:space="preserve"> the obligation to exhaust domestic remedies.</w:t>
      </w:r>
    </w:p>
    <w:p w:rsidR="005A4361" w:rsidRPr="004F04A3" w:rsidRDefault="005A4361" w:rsidP="00026DF8">
      <w:pPr>
        <w:ind w:left="720"/>
        <w:jc w:val="both"/>
        <w:rPr>
          <w:rFonts w:ascii="Verdana" w:hAnsi="Verdana" w:cstheme="minorHAnsi"/>
          <w:szCs w:val="22"/>
        </w:rPr>
      </w:pPr>
    </w:p>
    <w:p w:rsidR="007A643C" w:rsidRPr="004F04A3" w:rsidRDefault="005A436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second special feature </w:t>
      </w:r>
      <w:r w:rsidR="004624EF" w:rsidRPr="004F04A3">
        <w:rPr>
          <w:rFonts w:ascii="Verdana" w:hAnsi="Verdana" w:cstheme="minorHAnsi"/>
          <w:szCs w:val="22"/>
        </w:rPr>
        <w:t>concerns</w:t>
      </w:r>
      <w:r w:rsidRPr="004F04A3">
        <w:rPr>
          <w:rFonts w:ascii="Verdana" w:hAnsi="Verdana" w:cstheme="minorHAnsi"/>
          <w:szCs w:val="22"/>
        </w:rPr>
        <w:t xml:space="preserve"> the </w:t>
      </w:r>
      <w:r w:rsidR="007D1113" w:rsidRPr="004F04A3">
        <w:rPr>
          <w:rFonts w:ascii="Verdana" w:hAnsi="Verdana" w:cstheme="minorHAnsi"/>
          <w:szCs w:val="22"/>
        </w:rPr>
        <w:t>personal circumstances of the next of kin</w:t>
      </w:r>
      <w:r w:rsidRPr="004F04A3">
        <w:rPr>
          <w:rFonts w:ascii="Verdana" w:hAnsi="Verdana" w:cstheme="minorHAnsi"/>
          <w:szCs w:val="22"/>
        </w:rPr>
        <w:t xml:space="preserve">. </w:t>
      </w:r>
      <w:r w:rsidR="00BD46F9" w:rsidRPr="004F04A3">
        <w:rPr>
          <w:rFonts w:ascii="Verdana" w:hAnsi="Verdana" w:cstheme="minorHAnsi"/>
          <w:szCs w:val="22"/>
        </w:rPr>
        <w:t xml:space="preserve">This group is large and very diverse. </w:t>
      </w:r>
      <w:r w:rsidR="00210D2E" w:rsidRPr="004F04A3">
        <w:rPr>
          <w:rFonts w:ascii="Verdana" w:hAnsi="Verdana" w:cstheme="minorHAnsi"/>
          <w:szCs w:val="22"/>
        </w:rPr>
        <w:t>T</w:t>
      </w:r>
      <w:r w:rsidR="00BD46F9" w:rsidRPr="004F04A3">
        <w:rPr>
          <w:rFonts w:ascii="Verdana" w:hAnsi="Verdana" w:cstheme="minorHAnsi"/>
          <w:szCs w:val="22"/>
        </w:rPr>
        <w:t xml:space="preserve">here are so many nationalities, so many grades of kinship and so many differences in wishes and desires. It is unfeasible </w:t>
      </w:r>
      <w:r w:rsidR="00835A21" w:rsidRPr="004F04A3">
        <w:rPr>
          <w:rFonts w:ascii="Verdana" w:hAnsi="Verdana" w:cstheme="minorHAnsi"/>
          <w:szCs w:val="22"/>
        </w:rPr>
        <w:t xml:space="preserve">for </w:t>
      </w:r>
      <w:r w:rsidR="002F3AEC" w:rsidRPr="004F04A3">
        <w:rPr>
          <w:rFonts w:ascii="Verdana" w:hAnsi="Verdana" w:cstheme="minorHAnsi"/>
          <w:szCs w:val="22"/>
        </w:rPr>
        <w:t>this</w:t>
      </w:r>
      <w:r w:rsidR="00BD46F9" w:rsidRPr="004F04A3">
        <w:rPr>
          <w:rFonts w:ascii="Verdana" w:hAnsi="Verdana" w:cstheme="minorHAnsi"/>
          <w:szCs w:val="22"/>
        </w:rPr>
        <w:t xml:space="preserve"> group </w:t>
      </w:r>
      <w:r w:rsidR="00835A21" w:rsidRPr="004F04A3">
        <w:rPr>
          <w:rFonts w:ascii="Verdana" w:hAnsi="Verdana" w:cstheme="minorHAnsi"/>
          <w:szCs w:val="22"/>
        </w:rPr>
        <w:t xml:space="preserve">to </w:t>
      </w:r>
      <w:r w:rsidR="00BD46F9" w:rsidRPr="004F04A3">
        <w:rPr>
          <w:rFonts w:ascii="Verdana" w:hAnsi="Verdana" w:cstheme="minorHAnsi"/>
          <w:szCs w:val="22"/>
        </w:rPr>
        <w:t xml:space="preserve">join efforts and </w:t>
      </w:r>
      <w:r w:rsidR="00210D2E" w:rsidRPr="004F04A3">
        <w:rPr>
          <w:rFonts w:ascii="Verdana" w:hAnsi="Verdana" w:cstheme="minorHAnsi"/>
          <w:szCs w:val="22"/>
        </w:rPr>
        <w:t>pursue</w:t>
      </w:r>
      <w:r w:rsidR="00BD46F9" w:rsidRPr="004F04A3">
        <w:rPr>
          <w:rFonts w:ascii="Verdana" w:hAnsi="Verdana" w:cstheme="minorHAnsi"/>
          <w:szCs w:val="22"/>
        </w:rPr>
        <w:t xml:space="preserve"> domestic </w:t>
      </w:r>
      <w:r w:rsidR="00E21EA6">
        <w:rPr>
          <w:rFonts w:ascii="Verdana" w:hAnsi="Verdana" w:cstheme="minorHAnsi"/>
          <w:szCs w:val="22"/>
        </w:rPr>
        <w:t>remedies</w:t>
      </w:r>
      <w:r w:rsidR="002F3AEC" w:rsidRPr="004F04A3">
        <w:rPr>
          <w:rFonts w:ascii="Verdana" w:hAnsi="Verdana" w:cstheme="minorHAnsi"/>
          <w:szCs w:val="22"/>
        </w:rPr>
        <w:t xml:space="preserve"> in Russia under the given circumstances.</w:t>
      </w:r>
      <w:r w:rsidR="00BD46F9" w:rsidRPr="004F04A3">
        <w:rPr>
          <w:rFonts w:ascii="Verdana" w:hAnsi="Verdana" w:cstheme="minorHAnsi"/>
          <w:szCs w:val="22"/>
        </w:rPr>
        <w:t xml:space="preserve"> </w:t>
      </w:r>
    </w:p>
    <w:p w:rsidR="002F3AEC" w:rsidRPr="004F04A3" w:rsidRDefault="002F3AEC" w:rsidP="00026DF8">
      <w:pPr>
        <w:pStyle w:val="ListParagraph"/>
        <w:jc w:val="both"/>
        <w:rPr>
          <w:rFonts w:ascii="Verdana" w:hAnsi="Verdana" w:cstheme="minorHAnsi"/>
          <w:szCs w:val="22"/>
        </w:rPr>
      </w:pPr>
    </w:p>
    <w:p w:rsidR="00D60F3F" w:rsidRPr="004F04A3" w:rsidRDefault="002F3AEC"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5A4361" w:rsidRPr="004F04A3">
        <w:rPr>
          <w:rFonts w:ascii="Verdana" w:hAnsi="Verdana" w:cstheme="minorHAnsi"/>
          <w:szCs w:val="22"/>
        </w:rPr>
        <w:t xml:space="preserve">The third special feature is the lack of </w:t>
      </w:r>
      <w:r w:rsidR="004624EF" w:rsidRPr="004F04A3">
        <w:rPr>
          <w:rFonts w:ascii="Verdana" w:hAnsi="Verdana" w:cstheme="minorHAnsi"/>
          <w:szCs w:val="22"/>
        </w:rPr>
        <w:t xml:space="preserve">a </w:t>
      </w:r>
      <w:r w:rsidR="005A4361" w:rsidRPr="004F04A3">
        <w:rPr>
          <w:rFonts w:ascii="Verdana" w:hAnsi="Verdana" w:cstheme="minorHAnsi"/>
          <w:szCs w:val="22"/>
        </w:rPr>
        <w:t xml:space="preserve">relevant connection between the victims and </w:t>
      </w:r>
      <w:r w:rsidR="00FF77A6" w:rsidRPr="004F04A3">
        <w:rPr>
          <w:rFonts w:ascii="Verdana" w:hAnsi="Verdana" w:cstheme="minorHAnsi"/>
          <w:szCs w:val="22"/>
        </w:rPr>
        <w:t>Russia</w:t>
      </w:r>
      <w:r w:rsidR="005A4361" w:rsidRPr="004F04A3">
        <w:rPr>
          <w:rFonts w:ascii="Verdana" w:hAnsi="Verdana" w:cstheme="minorHAnsi"/>
          <w:szCs w:val="22"/>
        </w:rPr>
        <w:t xml:space="preserve">. </w:t>
      </w:r>
      <w:r w:rsidR="00D94815" w:rsidRPr="004F04A3">
        <w:rPr>
          <w:rFonts w:ascii="Verdana" w:hAnsi="Verdana" w:cstheme="minorHAnsi"/>
          <w:szCs w:val="22"/>
        </w:rPr>
        <w:t xml:space="preserve">In this case there is no </w:t>
      </w:r>
      <w:r w:rsidR="007D1113" w:rsidRPr="004F04A3">
        <w:rPr>
          <w:rFonts w:ascii="Verdana" w:hAnsi="Verdana" w:cstheme="minorHAnsi"/>
          <w:szCs w:val="22"/>
        </w:rPr>
        <w:t xml:space="preserve">consent or voluntary act that created a relevant connection between the </w:t>
      </w:r>
      <w:r w:rsidR="00D94815" w:rsidRPr="004F04A3">
        <w:rPr>
          <w:rFonts w:ascii="Verdana" w:hAnsi="Verdana" w:cstheme="minorHAnsi"/>
          <w:szCs w:val="22"/>
        </w:rPr>
        <w:t xml:space="preserve">victims of the downing of </w:t>
      </w:r>
      <w:r w:rsidR="007D1113" w:rsidRPr="004F04A3">
        <w:rPr>
          <w:rFonts w:ascii="Verdana" w:hAnsi="Verdana" w:cstheme="minorHAnsi"/>
          <w:szCs w:val="22"/>
        </w:rPr>
        <w:t xml:space="preserve">Flight MH17 and </w:t>
      </w:r>
      <w:r w:rsidR="00FF77A6" w:rsidRPr="004F04A3">
        <w:rPr>
          <w:rFonts w:ascii="Verdana" w:hAnsi="Verdana" w:cstheme="minorHAnsi"/>
          <w:szCs w:val="22"/>
        </w:rPr>
        <w:t>Russia</w:t>
      </w:r>
      <w:r w:rsidR="00D94815" w:rsidRPr="004F04A3">
        <w:rPr>
          <w:rFonts w:ascii="Verdana" w:hAnsi="Verdana" w:cstheme="minorHAnsi"/>
          <w:szCs w:val="22"/>
        </w:rPr>
        <w:t xml:space="preserve">. In line with the </w:t>
      </w:r>
      <w:r w:rsidR="007D1113" w:rsidRPr="004F04A3">
        <w:rPr>
          <w:rFonts w:ascii="Verdana" w:hAnsi="Verdana" w:cstheme="minorHAnsi"/>
          <w:szCs w:val="22"/>
        </w:rPr>
        <w:t xml:space="preserve">Draft Articles </w:t>
      </w:r>
      <w:r w:rsidR="00D202DE" w:rsidRPr="004F04A3">
        <w:rPr>
          <w:rFonts w:ascii="Verdana" w:hAnsi="Verdana" w:cstheme="minorHAnsi"/>
          <w:szCs w:val="22"/>
        </w:rPr>
        <w:t xml:space="preserve">of the International Law Commission </w:t>
      </w:r>
      <w:r w:rsidR="007D1113" w:rsidRPr="004F04A3">
        <w:rPr>
          <w:rFonts w:ascii="Verdana" w:hAnsi="Verdana" w:cstheme="minorHAnsi"/>
          <w:szCs w:val="22"/>
        </w:rPr>
        <w:t>on Diplomatic Protection</w:t>
      </w:r>
      <w:r w:rsidR="00D94815" w:rsidRPr="004F04A3">
        <w:rPr>
          <w:rFonts w:ascii="Verdana" w:hAnsi="Verdana" w:cstheme="minorHAnsi"/>
          <w:szCs w:val="22"/>
        </w:rPr>
        <w:t xml:space="preserve"> in such a case, the domestic remedies do not </w:t>
      </w:r>
      <w:r w:rsidR="001375AF" w:rsidRPr="004F04A3">
        <w:rPr>
          <w:rFonts w:ascii="Verdana" w:hAnsi="Verdana" w:cstheme="minorHAnsi"/>
          <w:szCs w:val="22"/>
        </w:rPr>
        <w:t>need to be exhausted.</w:t>
      </w:r>
    </w:p>
    <w:p w:rsidR="00D60F3F" w:rsidRPr="004F04A3" w:rsidRDefault="00D60F3F" w:rsidP="00D60F3F">
      <w:pPr>
        <w:pStyle w:val="ListParagraph"/>
        <w:rPr>
          <w:rFonts w:ascii="Verdana" w:hAnsi="Verdana" w:cstheme="minorHAnsi"/>
          <w:szCs w:val="22"/>
        </w:rPr>
      </w:pPr>
    </w:p>
    <w:p w:rsidR="00F40E47" w:rsidRPr="004F04A3" w:rsidRDefault="002F3AEC"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fourth and final special feature </w:t>
      </w:r>
      <w:r w:rsidR="00416790" w:rsidRPr="004F04A3">
        <w:rPr>
          <w:rFonts w:ascii="Verdana" w:hAnsi="Verdana" w:cstheme="minorHAnsi"/>
          <w:szCs w:val="22"/>
        </w:rPr>
        <w:t xml:space="preserve">lies in </w:t>
      </w:r>
      <w:r w:rsidRPr="004F04A3">
        <w:rPr>
          <w:rFonts w:ascii="Verdana" w:hAnsi="Verdana" w:cstheme="minorHAnsi"/>
          <w:szCs w:val="22"/>
        </w:rPr>
        <w:t xml:space="preserve">the hybrid </w:t>
      </w:r>
      <w:r w:rsidR="00F810A3" w:rsidRPr="004F04A3">
        <w:rPr>
          <w:rFonts w:ascii="Verdana" w:hAnsi="Verdana" w:cstheme="minorHAnsi"/>
          <w:szCs w:val="22"/>
        </w:rPr>
        <w:t>character</w:t>
      </w:r>
      <w:r w:rsidRPr="004F04A3">
        <w:rPr>
          <w:rFonts w:ascii="Verdana" w:hAnsi="Verdana" w:cstheme="minorHAnsi"/>
          <w:szCs w:val="22"/>
        </w:rPr>
        <w:t xml:space="preserve"> of th</w:t>
      </w:r>
      <w:r w:rsidR="00416790" w:rsidRPr="004F04A3">
        <w:rPr>
          <w:rFonts w:ascii="Verdana" w:hAnsi="Verdana" w:cstheme="minorHAnsi"/>
          <w:szCs w:val="22"/>
        </w:rPr>
        <w:t>e</w:t>
      </w:r>
      <w:r w:rsidRPr="004F04A3">
        <w:rPr>
          <w:rFonts w:ascii="Verdana" w:hAnsi="Verdana" w:cstheme="minorHAnsi"/>
          <w:szCs w:val="22"/>
        </w:rPr>
        <w:t xml:space="preserve"> application</w:t>
      </w:r>
      <w:r w:rsidR="00B65301" w:rsidRPr="004F04A3">
        <w:rPr>
          <w:rFonts w:ascii="Verdana" w:hAnsi="Verdana" w:cstheme="minorHAnsi"/>
          <w:szCs w:val="22"/>
        </w:rPr>
        <w:t>.</w:t>
      </w:r>
      <w:r w:rsidR="00976EFC" w:rsidRPr="004F04A3">
        <w:rPr>
          <w:rFonts w:ascii="Verdana" w:hAnsi="Verdana" w:cstheme="minorHAnsi"/>
          <w:szCs w:val="22"/>
        </w:rPr>
        <w:t xml:space="preserve"> In the past</w:t>
      </w:r>
      <w:r w:rsidR="00B6351C" w:rsidRPr="004F04A3">
        <w:rPr>
          <w:rFonts w:ascii="Verdana" w:hAnsi="Verdana" w:cstheme="minorHAnsi"/>
          <w:szCs w:val="22"/>
        </w:rPr>
        <w:t>,</w:t>
      </w:r>
      <w:r w:rsidR="00976EFC" w:rsidRPr="004F04A3">
        <w:rPr>
          <w:rFonts w:ascii="Verdana" w:hAnsi="Verdana" w:cstheme="minorHAnsi"/>
          <w:szCs w:val="22"/>
        </w:rPr>
        <w:t xml:space="preserve"> t</w:t>
      </w:r>
      <w:r w:rsidR="00021DC7" w:rsidRPr="004F04A3">
        <w:rPr>
          <w:rFonts w:ascii="Verdana" w:hAnsi="Verdana" w:cstheme="minorHAnsi"/>
          <w:szCs w:val="22"/>
        </w:rPr>
        <w:t xml:space="preserve">he Court has recognized two types of inter-State applications, namely </w:t>
      </w:r>
      <w:r w:rsidR="00976EFC" w:rsidRPr="004F04A3">
        <w:rPr>
          <w:rFonts w:ascii="Verdana" w:hAnsi="Verdana" w:cstheme="minorHAnsi"/>
          <w:szCs w:val="22"/>
        </w:rPr>
        <w:t>case</w:t>
      </w:r>
      <w:r w:rsidR="00D202DE" w:rsidRPr="004F04A3">
        <w:rPr>
          <w:rFonts w:ascii="Verdana" w:hAnsi="Verdana" w:cstheme="minorHAnsi"/>
          <w:szCs w:val="22"/>
        </w:rPr>
        <w:t>s</w:t>
      </w:r>
      <w:r w:rsidR="00976EFC" w:rsidRPr="004F04A3">
        <w:rPr>
          <w:rFonts w:ascii="Verdana" w:hAnsi="Verdana" w:cstheme="minorHAnsi"/>
          <w:szCs w:val="22"/>
        </w:rPr>
        <w:t xml:space="preserve"> of </w:t>
      </w:r>
      <w:r w:rsidR="00021DC7" w:rsidRPr="004F04A3">
        <w:rPr>
          <w:rFonts w:ascii="Verdana" w:hAnsi="Verdana" w:cstheme="minorHAnsi"/>
          <w:szCs w:val="22"/>
        </w:rPr>
        <w:t xml:space="preserve">diplomatic protection and </w:t>
      </w:r>
      <w:r w:rsidR="00976EFC" w:rsidRPr="004F04A3">
        <w:rPr>
          <w:rFonts w:ascii="Verdana" w:hAnsi="Verdana" w:cstheme="minorHAnsi"/>
          <w:szCs w:val="22"/>
        </w:rPr>
        <w:t>case</w:t>
      </w:r>
      <w:r w:rsidR="00D202DE" w:rsidRPr="004F04A3">
        <w:rPr>
          <w:rFonts w:ascii="Verdana" w:hAnsi="Verdana" w:cstheme="minorHAnsi"/>
          <w:szCs w:val="22"/>
        </w:rPr>
        <w:t>s</w:t>
      </w:r>
      <w:r w:rsidR="00976EFC" w:rsidRPr="004F04A3">
        <w:rPr>
          <w:rFonts w:ascii="Verdana" w:hAnsi="Verdana" w:cstheme="minorHAnsi"/>
          <w:szCs w:val="22"/>
        </w:rPr>
        <w:t xml:space="preserve"> </w:t>
      </w:r>
      <w:r w:rsidR="00D202DE" w:rsidRPr="004F04A3">
        <w:rPr>
          <w:rFonts w:ascii="Verdana" w:hAnsi="Verdana" w:cstheme="minorHAnsi"/>
          <w:szCs w:val="22"/>
        </w:rPr>
        <w:t>involving</w:t>
      </w:r>
      <w:r w:rsidR="00976EFC" w:rsidRPr="004F04A3">
        <w:rPr>
          <w:rFonts w:ascii="Verdana" w:hAnsi="Verdana" w:cstheme="minorHAnsi"/>
          <w:szCs w:val="22"/>
        </w:rPr>
        <w:t xml:space="preserve"> an </w:t>
      </w:r>
      <w:r w:rsidR="00021DC7" w:rsidRPr="004F04A3">
        <w:rPr>
          <w:rFonts w:ascii="Verdana" w:hAnsi="Verdana" w:cstheme="minorHAnsi"/>
          <w:szCs w:val="22"/>
        </w:rPr>
        <w:t>administrative practice. As elaborated upon in the Additional Memorial of last May,</w:t>
      </w:r>
      <w:r w:rsidR="00630A8F" w:rsidRPr="004F04A3">
        <w:rPr>
          <w:rFonts w:ascii="Verdana" w:hAnsi="Verdana" w:cstheme="minorHAnsi"/>
          <w:szCs w:val="22"/>
        </w:rPr>
        <w:t xml:space="preserve"> the present application contains aspects of both</w:t>
      </w:r>
      <w:r w:rsidRPr="004F04A3">
        <w:rPr>
          <w:rFonts w:ascii="Verdana" w:hAnsi="Verdana" w:cstheme="minorHAnsi"/>
          <w:szCs w:val="22"/>
        </w:rPr>
        <w:t xml:space="preserve"> </w:t>
      </w:r>
      <w:r w:rsidR="001375AF" w:rsidRPr="004F04A3">
        <w:rPr>
          <w:rFonts w:ascii="Verdana" w:hAnsi="Verdana" w:cstheme="minorHAnsi"/>
          <w:szCs w:val="22"/>
        </w:rPr>
        <w:t>types</w:t>
      </w:r>
      <w:r w:rsidR="004971CD" w:rsidRPr="004F04A3">
        <w:rPr>
          <w:rFonts w:ascii="Verdana" w:hAnsi="Verdana" w:cstheme="minorHAnsi"/>
          <w:szCs w:val="22"/>
        </w:rPr>
        <w:t xml:space="preserve"> </w:t>
      </w:r>
      <w:r w:rsidR="00630A8F" w:rsidRPr="004F04A3">
        <w:rPr>
          <w:rFonts w:ascii="Verdana" w:hAnsi="Verdana" w:cstheme="minorHAnsi"/>
          <w:szCs w:val="22"/>
        </w:rPr>
        <w:t>of inter-State applications</w:t>
      </w:r>
      <w:r w:rsidR="00CB0CA5" w:rsidRPr="004F04A3">
        <w:rPr>
          <w:rFonts w:ascii="Verdana" w:hAnsi="Verdana" w:cstheme="minorHAnsi"/>
          <w:szCs w:val="22"/>
        </w:rPr>
        <w:t xml:space="preserve">. </w:t>
      </w:r>
      <w:r w:rsidR="00DF6DF0" w:rsidRPr="004F04A3">
        <w:rPr>
          <w:rFonts w:ascii="Verdana" w:hAnsi="Verdana" w:cstheme="minorHAnsi"/>
          <w:szCs w:val="22"/>
        </w:rPr>
        <w:t xml:space="preserve">The current application covers both an isolated event, that is the downing of Flight MH17 itself, as well as the subsequent element of official tolerance, namely the official policy of denial of the involvement of Russia in the downing of Flight MH17. My Government concludes accordingly that its application can be considered a hybrid application and submits that the domestic remedies’ rule should not be applied. This </w:t>
      </w:r>
      <w:r w:rsidR="00E21EA6">
        <w:rPr>
          <w:rFonts w:ascii="Verdana" w:hAnsi="Verdana" w:cstheme="minorHAnsi"/>
          <w:szCs w:val="22"/>
        </w:rPr>
        <w:t xml:space="preserve">would be </w:t>
      </w:r>
      <w:r w:rsidR="00DF6DF0" w:rsidRPr="004F04A3">
        <w:rPr>
          <w:rFonts w:ascii="Verdana" w:hAnsi="Verdana" w:cstheme="minorHAnsi"/>
          <w:szCs w:val="22"/>
        </w:rPr>
        <w:t>in line with the practice with respect to inter-State applications concerning administrative practices because of the existence of an official policy of denial.</w:t>
      </w:r>
    </w:p>
    <w:p w:rsidR="00ED2E31" w:rsidRPr="004F04A3" w:rsidRDefault="00ED2E31" w:rsidP="00026DF8">
      <w:pPr>
        <w:pStyle w:val="ListParagraph"/>
        <w:jc w:val="both"/>
        <w:rPr>
          <w:rFonts w:ascii="Verdana" w:hAnsi="Verdana" w:cstheme="minorHAnsi"/>
          <w:szCs w:val="22"/>
        </w:rPr>
      </w:pPr>
    </w:p>
    <w:p w:rsidR="00AA1DDE" w:rsidRPr="004F04A3" w:rsidRDefault="00F40E47" w:rsidP="00026DF8">
      <w:pPr>
        <w:jc w:val="both"/>
        <w:rPr>
          <w:rFonts w:ascii="Verdana" w:hAnsi="Verdana" w:cstheme="minorHAnsi"/>
          <w:szCs w:val="22"/>
        </w:rPr>
      </w:pPr>
      <w:r w:rsidRPr="004F04A3">
        <w:rPr>
          <w:rFonts w:ascii="Verdana" w:hAnsi="Verdana" w:cstheme="minorHAnsi"/>
          <w:szCs w:val="22"/>
        </w:rPr>
        <w:t>[</w:t>
      </w:r>
      <w:r w:rsidRPr="004F04A3">
        <w:rPr>
          <w:rFonts w:ascii="Verdana" w:hAnsi="Verdana" w:cstheme="minorHAnsi"/>
          <w:i/>
          <w:szCs w:val="22"/>
        </w:rPr>
        <w:t>Conclusion with respect to domestic remedies]</w:t>
      </w:r>
    </w:p>
    <w:p w:rsidR="005A4361" w:rsidRPr="004F04A3" w:rsidRDefault="00AA1DDE" w:rsidP="00026DF8">
      <w:pPr>
        <w:pStyle w:val="ListParagraph"/>
        <w:jc w:val="both"/>
        <w:rPr>
          <w:rFonts w:ascii="Verdana" w:hAnsi="Verdana" w:cstheme="minorHAnsi"/>
          <w:szCs w:val="22"/>
        </w:rPr>
      </w:pPr>
      <w:r w:rsidRPr="004F04A3">
        <w:rPr>
          <w:rFonts w:ascii="Verdana" w:hAnsi="Verdana" w:cstheme="minorHAnsi"/>
          <w:szCs w:val="22"/>
        </w:rPr>
        <w:t xml:space="preserve"> </w:t>
      </w:r>
    </w:p>
    <w:p w:rsidR="00D415E5" w:rsidRPr="004F04A3" w:rsidRDefault="00F40E47"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9661E7" w:rsidRPr="004F04A3">
        <w:rPr>
          <w:rFonts w:ascii="Verdana" w:hAnsi="Verdana" w:cstheme="minorHAnsi"/>
          <w:szCs w:val="22"/>
        </w:rPr>
        <w:t xml:space="preserve">In sum, </w:t>
      </w:r>
      <w:r w:rsidR="00ED16C7" w:rsidRPr="004F04A3">
        <w:rPr>
          <w:rFonts w:ascii="Verdana" w:hAnsi="Verdana" w:cstheme="minorHAnsi"/>
          <w:szCs w:val="22"/>
        </w:rPr>
        <w:t>under the given circumstances of this particular case, the</w:t>
      </w:r>
      <w:r w:rsidR="007D1113" w:rsidRPr="004F04A3">
        <w:rPr>
          <w:rFonts w:ascii="Verdana" w:hAnsi="Verdana" w:cstheme="minorHAnsi"/>
          <w:szCs w:val="22"/>
        </w:rPr>
        <w:t xml:space="preserve"> </w:t>
      </w:r>
      <w:r w:rsidR="004971CD" w:rsidRPr="004F04A3">
        <w:rPr>
          <w:rFonts w:ascii="Verdana" w:hAnsi="Verdana" w:cstheme="minorHAnsi"/>
          <w:szCs w:val="22"/>
        </w:rPr>
        <w:t xml:space="preserve">obligation to </w:t>
      </w:r>
      <w:r w:rsidR="00630A8F" w:rsidRPr="004F04A3">
        <w:rPr>
          <w:rFonts w:ascii="Verdana" w:hAnsi="Verdana" w:cstheme="minorHAnsi"/>
          <w:szCs w:val="22"/>
        </w:rPr>
        <w:t>exhaus</w:t>
      </w:r>
      <w:r w:rsidR="004971CD" w:rsidRPr="004F04A3">
        <w:rPr>
          <w:rFonts w:ascii="Verdana" w:hAnsi="Verdana" w:cstheme="minorHAnsi"/>
          <w:szCs w:val="22"/>
        </w:rPr>
        <w:t>t</w:t>
      </w:r>
      <w:r w:rsidR="00630A8F" w:rsidRPr="004F04A3">
        <w:rPr>
          <w:rFonts w:ascii="Verdana" w:hAnsi="Verdana" w:cstheme="minorHAnsi"/>
          <w:szCs w:val="22"/>
        </w:rPr>
        <w:t xml:space="preserve"> domestic remedies does not render the present application inadmissible.</w:t>
      </w:r>
      <w:r w:rsidRPr="004F04A3">
        <w:rPr>
          <w:rFonts w:ascii="Verdana" w:hAnsi="Verdana" w:cstheme="minorHAnsi"/>
          <w:szCs w:val="22"/>
        </w:rPr>
        <w:t xml:space="preserve"> </w:t>
      </w:r>
    </w:p>
    <w:p w:rsidR="00C05340" w:rsidRPr="004F04A3" w:rsidRDefault="00C05340" w:rsidP="00026DF8">
      <w:pPr>
        <w:pStyle w:val="ListParagraph"/>
        <w:jc w:val="both"/>
        <w:rPr>
          <w:rFonts w:ascii="Verdana" w:hAnsi="Verdana" w:cstheme="minorHAnsi"/>
          <w:szCs w:val="22"/>
        </w:rPr>
      </w:pPr>
    </w:p>
    <w:p w:rsidR="00B65301" w:rsidRPr="004F04A3" w:rsidRDefault="00B65301" w:rsidP="00026DF8">
      <w:pPr>
        <w:jc w:val="both"/>
        <w:rPr>
          <w:rFonts w:ascii="Verdana" w:hAnsi="Verdana" w:cstheme="minorHAnsi"/>
          <w:szCs w:val="22"/>
          <w:u w:val="single"/>
        </w:rPr>
      </w:pPr>
      <w:r w:rsidRPr="004F04A3">
        <w:rPr>
          <w:rFonts w:ascii="Verdana" w:hAnsi="Verdana" w:cstheme="minorHAnsi"/>
          <w:szCs w:val="22"/>
          <w:u w:val="single"/>
        </w:rPr>
        <w:t>[Six month rule]</w:t>
      </w:r>
    </w:p>
    <w:p w:rsidR="00B65301" w:rsidRPr="004F04A3" w:rsidRDefault="00B65301" w:rsidP="00026DF8">
      <w:pPr>
        <w:jc w:val="both"/>
        <w:rPr>
          <w:rFonts w:ascii="Verdana" w:hAnsi="Verdana" w:cstheme="minorHAnsi"/>
          <w:szCs w:val="22"/>
          <w:u w:val="single"/>
        </w:rPr>
      </w:pPr>
    </w:p>
    <w:p w:rsidR="00B65301"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With respect to the six-month rule</w:t>
      </w:r>
      <w:r w:rsidR="00D202DE" w:rsidRPr="004F04A3">
        <w:rPr>
          <w:rFonts w:ascii="Verdana" w:hAnsi="Verdana" w:cstheme="minorHAnsi"/>
          <w:szCs w:val="22"/>
        </w:rPr>
        <w:t>,</w:t>
      </w:r>
      <w:r w:rsidRPr="004F04A3">
        <w:rPr>
          <w:rFonts w:ascii="Verdana" w:hAnsi="Verdana" w:cstheme="minorHAnsi"/>
          <w:szCs w:val="22"/>
        </w:rPr>
        <w:t xml:space="preserve"> </w:t>
      </w:r>
      <w:r w:rsidR="00021DC7" w:rsidRPr="004F04A3">
        <w:rPr>
          <w:rFonts w:ascii="Verdana" w:hAnsi="Verdana" w:cstheme="minorHAnsi"/>
          <w:szCs w:val="22"/>
        </w:rPr>
        <w:t xml:space="preserve">my </w:t>
      </w:r>
      <w:r w:rsidRPr="004F04A3">
        <w:rPr>
          <w:rFonts w:ascii="Verdana" w:hAnsi="Verdana" w:cstheme="minorHAnsi"/>
          <w:szCs w:val="22"/>
        </w:rPr>
        <w:t xml:space="preserve">Government first holds that the violations of the procedural elements of Article 2 of the Convention and the violations of Articles 3 and 13 of the Convention are </w:t>
      </w:r>
      <w:r w:rsidR="00021DC7" w:rsidRPr="004F04A3">
        <w:rPr>
          <w:rFonts w:ascii="Verdana" w:hAnsi="Verdana" w:cstheme="minorHAnsi"/>
          <w:szCs w:val="22"/>
        </w:rPr>
        <w:t>ongoing</w:t>
      </w:r>
      <w:r w:rsidRPr="004F04A3">
        <w:rPr>
          <w:rFonts w:ascii="Verdana" w:hAnsi="Verdana" w:cstheme="minorHAnsi"/>
          <w:szCs w:val="22"/>
        </w:rPr>
        <w:t xml:space="preserve">. This is not contested by Russia. </w:t>
      </w:r>
    </w:p>
    <w:p w:rsidR="00B65301" w:rsidRPr="004F04A3" w:rsidRDefault="00B65301" w:rsidP="00026DF8">
      <w:pPr>
        <w:pStyle w:val="ListParagraph"/>
        <w:jc w:val="both"/>
        <w:rPr>
          <w:rFonts w:ascii="Verdana" w:hAnsi="Verdana" w:cstheme="minorHAnsi"/>
          <w:szCs w:val="22"/>
        </w:rPr>
      </w:pPr>
    </w:p>
    <w:p w:rsidR="00B65301" w:rsidRPr="004F04A3" w:rsidRDefault="00B65301"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rPr>
        <w:t>Russia questions</w:t>
      </w:r>
      <w:r w:rsidR="00E57BFC" w:rsidRPr="004F04A3">
        <w:rPr>
          <w:rFonts w:ascii="Verdana" w:hAnsi="Verdana" w:cstheme="minorHAnsi"/>
          <w:szCs w:val="22"/>
        </w:rPr>
        <w:t>,</w:t>
      </w:r>
      <w:r w:rsidR="00AD1C0C" w:rsidRPr="004F04A3">
        <w:rPr>
          <w:rFonts w:ascii="Verdana" w:hAnsi="Verdana" w:cstheme="minorHAnsi"/>
          <w:szCs w:val="22"/>
        </w:rPr>
        <w:t xml:space="preserve"> however</w:t>
      </w:r>
      <w:r w:rsidR="00E57BFC" w:rsidRPr="004F04A3">
        <w:rPr>
          <w:rFonts w:ascii="Verdana" w:hAnsi="Verdana" w:cstheme="minorHAnsi"/>
          <w:szCs w:val="22"/>
        </w:rPr>
        <w:t>,</w:t>
      </w:r>
      <w:r w:rsidRPr="004F04A3">
        <w:rPr>
          <w:rFonts w:ascii="Verdana" w:hAnsi="Verdana" w:cstheme="minorHAnsi"/>
          <w:szCs w:val="22"/>
        </w:rPr>
        <w:t xml:space="preserve"> whether the Government has complied with the six-month rule with respect to the violation of the substantive element of Article 2 of the Convention. </w:t>
      </w:r>
      <w:r w:rsidR="00021DC7" w:rsidRPr="004F04A3">
        <w:rPr>
          <w:rFonts w:ascii="Verdana" w:hAnsi="Verdana" w:cstheme="minorHAnsi"/>
          <w:szCs w:val="22"/>
        </w:rPr>
        <w:t xml:space="preserve">These </w:t>
      </w:r>
      <w:r w:rsidRPr="004F04A3">
        <w:rPr>
          <w:rFonts w:ascii="Verdana" w:hAnsi="Verdana" w:cstheme="minorHAnsi"/>
          <w:szCs w:val="22"/>
        </w:rPr>
        <w:t xml:space="preserve">objections of Russia must be dismissed. I will explain why. </w:t>
      </w:r>
    </w:p>
    <w:p w:rsidR="001339C9" w:rsidRPr="004F04A3" w:rsidRDefault="001339C9" w:rsidP="00026DF8">
      <w:pPr>
        <w:jc w:val="both"/>
        <w:rPr>
          <w:rFonts w:ascii="Verdana" w:hAnsi="Verdana" w:cstheme="minorHAnsi"/>
          <w:szCs w:val="22"/>
          <w:lang w:val="en-US"/>
        </w:rPr>
      </w:pPr>
    </w:p>
    <w:p w:rsidR="00B65301"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Invoking the responsibility of a State under international law and submitting a dispute to an international court are steps that my Government does not take lightly. In our view, before taking such a step, </w:t>
      </w:r>
      <w:r w:rsidR="00021DC7" w:rsidRPr="004F04A3">
        <w:rPr>
          <w:rFonts w:ascii="Verdana" w:hAnsi="Verdana" w:cstheme="minorHAnsi"/>
          <w:szCs w:val="22"/>
        </w:rPr>
        <w:t>a</w:t>
      </w:r>
      <w:r w:rsidRPr="004F04A3">
        <w:rPr>
          <w:rFonts w:ascii="Verdana" w:hAnsi="Verdana" w:cstheme="minorHAnsi"/>
          <w:szCs w:val="22"/>
        </w:rPr>
        <w:t xml:space="preserve"> Government must be fully</w:t>
      </w:r>
      <w:r w:rsidR="00F17CD3" w:rsidRPr="004F04A3">
        <w:rPr>
          <w:rFonts w:ascii="Verdana" w:hAnsi="Verdana" w:cstheme="minorHAnsi"/>
          <w:szCs w:val="22"/>
        </w:rPr>
        <w:t xml:space="preserve"> </w:t>
      </w:r>
      <w:r w:rsidRPr="004F04A3">
        <w:rPr>
          <w:rFonts w:ascii="Verdana" w:hAnsi="Verdana" w:cstheme="minorHAnsi"/>
          <w:szCs w:val="22"/>
        </w:rPr>
        <w:t xml:space="preserve">convinced of its reasons to do so. This process </w:t>
      </w:r>
      <w:r w:rsidR="007F5EA7" w:rsidRPr="004F04A3">
        <w:rPr>
          <w:rFonts w:ascii="Verdana" w:hAnsi="Verdana" w:cstheme="minorHAnsi"/>
          <w:szCs w:val="22"/>
        </w:rPr>
        <w:t xml:space="preserve">may </w:t>
      </w:r>
      <w:r w:rsidRPr="004F04A3">
        <w:rPr>
          <w:rFonts w:ascii="Verdana" w:hAnsi="Verdana" w:cstheme="minorHAnsi"/>
          <w:szCs w:val="22"/>
        </w:rPr>
        <w:t xml:space="preserve">take considerable time. The time it may take is also dependent on the precise circumstances of the particular </w:t>
      </w:r>
      <w:r w:rsidR="00E21EA6">
        <w:rPr>
          <w:rFonts w:ascii="Verdana" w:hAnsi="Verdana" w:cstheme="minorHAnsi"/>
          <w:szCs w:val="22"/>
        </w:rPr>
        <w:t>case</w:t>
      </w:r>
      <w:r w:rsidRPr="004F04A3">
        <w:rPr>
          <w:rFonts w:ascii="Verdana" w:hAnsi="Verdana" w:cstheme="minorHAnsi"/>
          <w:szCs w:val="22"/>
        </w:rPr>
        <w:t xml:space="preserve">. </w:t>
      </w:r>
    </w:p>
    <w:p w:rsidR="00B65301" w:rsidRPr="004F04A3" w:rsidRDefault="00B65301" w:rsidP="00026DF8">
      <w:pPr>
        <w:pStyle w:val="ListParagraph"/>
        <w:jc w:val="both"/>
        <w:rPr>
          <w:rFonts w:ascii="Verdana" w:hAnsi="Verdana" w:cstheme="minorHAnsi"/>
          <w:szCs w:val="22"/>
        </w:rPr>
      </w:pPr>
    </w:p>
    <w:p w:rsidR="00B65301"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Since 17 July </w:t>
      </w:r>
      <w:r w:rsidR="00D23A61" w:rsidRPr="004F04A3">
        <w:rPr>
          <w:rFonts w:ascii="Verdana" w:hAnsi="Verdana" w:cstheme="minorHAnsi"/>
          <w:szCs w:val="22"/>
          <w:lang w:val="en-US"/>
        </w:rPr>
        <w:t>two-thousand</w:t>
      </w:r>
      <w:r w:rsidR="00026DF8" w:rsidRPr="004F04A3">
        <w:rPr>
          <w:rFonts w:ascii="Verdana" w:hAnsi="Verdana" w:cstheme="minorHAnsi"/>
          <w:szCs w:val="22"/>
        </w:rPr>
        <w:t>-</w:t>
      </w:r>
      <w:r w:rsidR="007F5EA7" w:rsidRPr="004F04A3">
        <w:rPr>
          <w:rFonts w:ascii="Verdana" w:hAnsi="Verdana" w:cstheme="minorHAnsi"/>
          <w:szCs w:val="22"/>
        </w:rPr>
        <w:t>fourteen</w:t>
      </w:r>
      <w:r w:rsidRPr="004F04A3">
        <w:rPr>
          <w:rFonts w:ascii="Verdana" w:hAnsi="Verdana" w:cstheme="minorHAnsi"/>
          <w:szCs w:val="22"/>
        </w:rPr>
        <w:t xml:space="preserve">, my Government has committed itself to establishing </w:t>
      </w:r>
      <w:r w:rsidR="00E21EA6">
        <w:rPr>
          <w:rFonts w:ascii="Verdana" w:hAnsi="Verdana" w:cstheme="minorHAnsi"/>
          <w:szCs w:val="22"/>
        </w:rPr>
        <w:t xml:space="preserve">the </w:t>
      </w:r>
      <w:r w:rsidRPr="004F04A3">
        <w:rPr>
          <w:rFonts w:ascii="Verdana" w:hAnsi="Verdana" w:cstheme="minorHAnsi"/>
          <w:szCs w:val="22"/>
        </w:rPr>
        <w:t xml:space="preserve">truth, justice and accountability. Various tracks are being pursued. The magnitude of the downing of Flight MH17 and the geo-political context in which it </w:t>
      </w:r>
      <w:r w:rsidR="00E21EA6">
        <w:rPr>
          <w:rFonts w:ascii="Verdana" w:hAnsi="Verdana" w:cstheme="minorHAnsi"/>
          <w:szCs w:val="22"/>
        </w:rPr>
        <w:t xml:space="preserve">has taken </w:t>
      </w:r>
      <w:r w:rsidRPr="004F04A3">
        <w:rPr>
          <w:rFonts w:ascii="Verdana" w:hAnsi="Verdana" w:cstheme="minorHAnsi"/>
          <w:szCs w:val="22"/>
        </w:rPr>
        <w:t xml:space="preserve">place, make this case highly complex. This has had and continues to have a profound impact on the development and progress of the case. </w:t>
      </w:r>
    </w:p>
    <w:p w:rsidR="00B65301" w:rsidRPr="004F04A3" w:rsidRDefault="00B65301" w:rsidP="00026DF8">
      <w:pPr>
        <w:pStyle w:val="ListParagraph"/>
        <w:jc w:val="both"/>
        <w:rPr>
          <w:rFonts w:ascii="Verdana" w:hAnsi="Verdana" w:cstheme="minorHAnsi"/>
          <w:szCs w:val="22"/>
        </w:rPr>
      </w:pPr>
    </w:p>
    <w:p w:rsidR="00B65301"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On </w:t>
      </w:r>
      <w:r w:rsidR="007F5EA7" w:rsidRPr="004F04A3">
        <w:rPr>
          <w:rFonts w:ascii="Verdana" w:hAnsi="Verdana" w:cstheme="minorHAnsi"/>
          <w:szCs w:val="22"/>
        </w:rPr>
        <w:t>twenty-four</w:t>
      </w:r>
      <w:r w:rsidRPr="004F04A3">
        <w:rPr>
          <w:rFonts w:ascii="Verdana" w:hAnsi="Verdana" w:cstheme="minorHAnsi"/>
          <w:szCs w:val="22"/>
        </w:rPr>
        <w:t xml:space="preserve"> May </w:t>
      </w:r>
      <w:r w:rsidR="007F5EA7" w:rsidRPr="004F04A3">
        <w:rPr>
          <w:rFonts w:ascii="Verdana" w:hAnsi="Verdana" w:cstheme="minorHAnsi"/>
          <w:szCs w:val="22"/>
        </w:rPr>
        <w:t>tw</w:t>
      </w:r>
      <w:r w:rsidR="00B6351C" w:rsidRPr="004F04A3">
        <w:rPr>
          <w:rFonts w:ascii="Verdana" w:hAnsi="Verdana" w:cstheme="minorHAnsi"/>
          <w:szCs w:val="22"/>
        </w:rPr>
        <w:t>o-thousand-and-</w:t>
      </w:r>
      <w:r w:rsidR="007F5EA7" w:rsidRPr="004F04A3">
        <w:rPr>
          <w:rFonts w:ascii="Verdana" w:hAnsi="Verdana" w:cstheme="minorHAnsi"/>
          <w:szCs w:val="22"/>
        </w:rPr>
        <w:t>eighteen</w:t>
      </w:r>
      <w:r w:rsidRPr="004F04A3">
        <w:rPr>
          <w:rFonts w:ascii="Verdana" w:hAnsi="Verdana" w:cstheme="minorHAnsi"/>
          <w:szCs w:val="22"/>
        </w:rPr>
        <w:t xml:space="preserve">, the Joint Investigation Team presented its conclusions that the Buk-TELAR that caused the downing of Flight MH17 belonged to the Russian armed forces. This pointed to the direct involvement of Russia in the downing of Flight MH17 and several breaches of international law by Russia. </w:t>
      </w:r>
    </w:p>
    <w:p w:rsidR="00B65301" w:rsidRPr="004F04A3" w:rsidRDefault="00B65301" w:rsidP="00026DF8">
      <w:pPr>
        <w:pStyle w:val="ListParagraph"/>
        <w:jc w:val="both"/>
        <w:rPr>
          <w:rFonts w:ascii="Verdana" w:hAnsi="Verdana" w:cstheme="minorHAnsi"/>
          <w:szCs w:val="22"/>
        </w:rPr>
      </w:pPr>
    </w:p>
    <w:p w:rsidR="00B65301"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Following this announcement, Australia and the Netherlands invoked the responsibility of Russia under international law. </w:t>
      </w:r>
      <w:r w:rsidR="00DD2447" w:rsidRPr="004F04A3">
        <w:rPr>
          <w:rFonts w:ascii="Verdana" w:hAnsi="Verdana" w:cstheme="minorHAnsi"/>
          <w:szCs w:val="22"/>
        </w:rPr>
        <w:t>Subsequently</w:t>
      </w:r>
      <w:r w:rsidR="00AD1C0C" w:rsidRPr="004F04A3">
        <w:rPr>
          <w:rFonts w:ascii="Verdana" w:hAnsi="Verdana" w:cstheme="minorHAnsi"/>
          <w:szCs w:val="22"/>
        </w:rPr>
        <w:t xml:space="preserve">, </w:t>
      </w:r>
      <w:r w:rsidR="00026DF8" w:rsidRPr="004F04A3">
        <w:rPr>
          <w:rFonts w:ascii="Verdana" w:hAnsi="Verdana" w:cstheme="minorHAnsi"/>
          <w:szCs w:val="22"/>
        </w:rPr>
        <w:t xml:space="preserve">my </w:t>
      </w:r>
      <w:r w:rsidRPr="004F04A3">
        <w:rPr>
          <w:rFonts w:ascii="Verdana" w:hAnsi="Verdana" w:cstheme="minorHAnsi"/>
          <w:szCs w:val="22"/>
        </w:rPr>
        <w:t>Government</w:t>
      </w:r>
      <w:r w:rsidR="00E57BFC" w:rsidRPr="004F04A3">
        <w:rPr>
          <w:rFonts w:ascii="Verdana" w:hAnsi="Verdana" w:cstheme="minorHAnsi"/>
          <w:szCs w:val="22"/>
        </w:rPr>
        <w:t>,</w:t>
      </w:r>
      <w:r w:rsidRPr="004F04A3">
        <w:rPr>
          <w:rFonts w:ascii="Verdana" w:hAnsi="Verdana" w:cstheme="minorHAnsi"/>
          <w:szCs w:val="22"/>
        </w:rPr>
        <w:t xml:space="preserve"> </w:t>
      </w:r>
      <w:r w:rsidR="00AD1C0C" w:rsidRPr="004F04A3">
        <w:rPr>
          <w:rFonts w:ascii="Verdana" w:hAnsi="Verdana" w:cstheme="minorHAnsi"/>
          <w:szCs w:val="22"/>
        </w:rPr>
        <w:t>together with Australia</w:t>
      </w:r>
      <w:r w:rsidR="00E57BFC" w:rsidRPr="004F04A3">
        <w:rPr>
          <w:rFonts w:ascii="Verdana" w:hAnsi="Verdana" w:cstheme="minorHAnsi"/>
          <w:szCs w:val="22"/>
        </w:rPr>
        <w:t>,</w:t>
      </w:r>
      <w:r w:rsidR="00AD1C0C" w:rsidRPr="004F04A3">
        <w:rPr>
          <w:rFonts w:ascii="Verdana" w:hAnsi="Verdana" w:cstheme="minorHAnsi"/>
          <w:szCs w:val="22"/>
        </w:rPr>
        <w:t xml:space="preserve"> </w:t>
      </w:r>
      <w:r w:rsidRPr="004F04A3">
        <w:rPr>
          <w:rFonts w:ascii="Verdana" w:hAnsi="Verdana" w:cstheme="minorHAnsi"/>
          <w:szCs w:val="22"/>
        </w:rPr>
        <w:t xml:space="preserve">first sought to negotiate a settlement with Russia. </w:t>
      </w:r>
    </w:p>
    <w:p w:rsidR="00B65301" w:rsidRPr="004F04A3" w:rsidRDefault="00B65301" w:rsidP="00026DF8">
      <w:pPr>
        <w:pStyle w:val="ListParagraph"/>
        <w:jc w:val="both"/>
        <w:rPr>
          <w:rFonts w:ascii="Verdana" w:hAnsi="Verdana" w:cstheme="minorHAnsi"/>
          <w:szCs w:val="22"/>
        </w:rPr>
      </w:pPr>
    </w:p>
    <w:p w:rsidR="00B65301" w:rsidRPr="004F04A3" w:rsidRDefault="00B65301"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lang w:val="en-US"/>
        </w:rPr>
        <w:t xml:space="preserve"> Th</w:t>
      </w:r>
      <w:r w:rsidR="00675F45" w:rsidRPr="004F04A3">
        <w:rPr>
          <w:rFonts w:ascii="Verdana" w:hAnsi="Verdana" w:cstheme="minorHAnsi"/>
          <w:szCs w:val="22"/>
          <w:lang w:val="en-US"/>
        </w:rPr>
        <w:t>ese</w:t>
      </w:r>
      <w:r w:rsidRPr="004F04A3">
        <w:rPr>
          <w:rFonts w:ascii="Verdana" w:hAnsi="Verdana" w:cstheme="minorHAnsi"/>
          <w:szCs w:val="22"/>
          <w:lang w:val="en-US"/>
        </w:rPr>
        <w:t xml:space="preserve"> negotiation</w:t>
      </w:r>
      <w:r w:rsidR="00B34449" w:rsidRPr="004F04A3">
        <w:rPr>
          <w:rFonts w:ascii="Verdana" w:hAnsi="Verdana" w:cstheme="minorHAnsi"/>
          <w:szCs w:val="22"/>
          <w:lang w:val="en-US"/>
        </w:rPr>
        <w:t>s</w:t>
      </w:r>
      <w:r w:rsidRPr="004F04A3">
        <w:rPr>
          <w:rFonts w:ascii="Verdana" w:hAnsi="Verdana" w:cstheme="minorHAnsi"/>
          <w:szCs w:val="22"/>
          <w:lang w:val="en-US"/>
        </w:rPr>
        <w:t xml:space="preserve"> w</w:t>
      </w:r>
      <w:r w:rsidR="00B34449" w:rsidRPr="004F04A3">
        <w:rPr>
          <w:rFonts w:ascii="Verdana" w:hAnsi="Verdana" w:cstheme="minorHAnsi"/>
          <w:szCs w:val="22"/>
          <w:lang w:val="en-US"/>
        </w:rPr>
        <w:t>ere</w:t>
      </w:r>
      <w:r w:rsidRPr="004F04A3">
        <w:rPr>
          <w:rFonts w:ascii="Verdana" w:hAnsi="Verdana" w:cstheme="minorHAnsi"/>
          <w:szCs w:val="22"/>
          <w:lang w:val="en-US"/>
        </w:rPr>
        <w:t xml:space="preserve"> aimed at </w:t>
      </w:r>
      <w:r w:rsidR="00D53823" w:rsidRPr="004F04A3">
        <w:rPr>
          <w:rFonts w:ascii="Verdana" w:hAnsi="Verdana" w:cstheme="minorHAnsi"/>
          <w:szCs w:val="22"/>
          <w:lang w:val="en-US"/>
        </w:rPr>
        <w:t xml:space="preserve">finding a solution that does justice to the tremendous suffering and damage caused by the downing of Flight MH17. </w:t>
      </w:r>
      <w:r w:rsidR="0070718F" w:rsidRPr="004F04A3">
        <w:rPr>
          <w:rFonts w:ascii="Verdana" w:hAnsi="Verdana" w:cstheme="minorHAnsi"/>
          <w:szCs w:val="22"/>
          <w:lang w:val="en-US"/>
        </w:rPr>
        <w:t>My</w:t>
      </w:r>
      <w:r w:rsidRPr="004F04A3">
        <w:rPr>
          <w:rFonts w:ascii="Verdana" w:hAnsi="Verdana" w:cstheme="minorHAnsi"/>
          <w:szCs w:val="22"/>
          <w:lang w:val="en-US"/>
        </w:rPr>
        <w:t xml:space="preserve"> Government notes that it took considerable time for these negotiations to commence. In March </w:t>
      </w:r>
      <w:r w:rsidR="00675F45" w:rsidRPr="004F04A3">
        <w:rPr>
          <w:rFonts w:ascii="Verdana" w:hAnsi="Verdana" w:cstheme="minorHAnsi"/>
          <w:szCs w:val="22"/>
          <w:lang w:val="en-US"/>
        </w:rPr>
        <w:t>two-thousand-</w:t>
      </w:r>
      <w:r w:rsidR="007F5EA7" w:rsidRPr="004F04A3">
        <w:rPr>
          <w:rFonts w:ascii="Verdana" w:hAnsi="Verdana" w:cstheme="minorHAnsi"/>
          <w:szCs w:val="22"/>
          <w:lang w:val="en-US"/>
        </w:rPr>
        <w:t>nineteen</w:t>
      </w:r>
      <w:r w:rsidRPr="004F04A3">
        <w:rPr>
          <w:rFonts w:ascii="Verdana" w:hAnsi="Verdana" w:cstheme="minorHAnsi"/>
          <w:szCs w:val="22"/>
          <w:lang w:val="en-US"/>
        </w:rPr>
        <w:t xml:space="preserve">, it was announced that a first meeting had taken place. </w:t>
      </w:r>
      <w:r w:rsidR="00D53823" w:rsidRPr="004F04A3">
        <w:rPr>
          <w:rFonts w:ascii="Verdana" w:hAnsi="Verdana" w:cstheme="minorHAnsi"/>
          <w:szCs w:val="22"/>
          <w:lang w:val="en-US"/>
        </w:rPr>
        <w:t xml:space="preserve">Unfortunately, on </w:t>
      </w:r>
      <w:r w:rsidR="007F5EA7" w:rsidRPr="004F04A3">
        <w:rPr>
          <w:rFonts w:ascii="Verdana" w:hAnsi="Verdana" w:cstheme="minorHAnsi"/>
          <w:szCs w:val="22"/>
          <w:lang w:val="en-US"/>
        </w:rPr>
        <w:t xml:space="preserve">fifteen </w:t>
      </w:r>
      <w:r w:rsidR="00D53823" w:rsidRPr="004F04A3">
        <w:rPr>
          <w:rFonts w:ascii="Verdana" w:hAnsi="Verdana" w:cstheme="minorHAnsi"/>
          <w:szCs w:val="22"/>
          <w:lang w:val="en-US"/>
        </w:rPr>
        <w:t xml:space="preserve">October </w:t>
      </w:r>
      <w:r w:rsidR="00D23A61" w:rsidRPr="004F04A3">
        <w:rPr>
          <w:rFonts w:ascii="Verdana" w:hAnsi="Verdana" w:cstheme="minorHAnsi"/>
          <w:szCs w:val="22"/>
          <w:lang w:val="en-US"/>
        </w:rPr>
        <w:t>two-thousand</w:t>
      </w:r>
      <w:r w:rsidR="00026DF8" w:rsidRPr="004F04A3">
        <w:rPr>
          <w:rFonts w:ascii="Verdana" w:hAnsi="Verdana" w:cstheme="minorHAnsi"/>
          <w:szCs w:val="22"/>
          <w:lang w:val="en-US"/>
        </w:rPr>
        <w:t>-</w:t>
      </w:r>
      <w:r w:rsidR="007F5EA7" w:rsidRPr="004F04A3">
        <w:rPr>
          <w:rFonts w:ascii="Verdana" w:hAnsi="Verdana" w:cstheme="minorHAnsi"/>
          <w:szCs w:val="22"/>
          <w:lang w:val="en-US"/>
        </w:rPr>
        <w:t>twenty</w:t>
      </w:r>
      <w:r w:rsidR="008E7EA1" w:rsidRPr="004F04A3">
        <w:rPr>
          <w:rFonts w:ascii="Verdana" w:hAnsi="Verdana" w:cstheme="minorHAnsi"/>
          <w:szCs w:val="22"/>
          <w:lang w:val="en-US"/>
        </w:rPr>
        <w:t>,</w:t>
      </w:r>
      <w:r w:rsidR="00D53823" w:rsidRPr="004F04A3">
        <w:rPr>
          <w:rFonts w:ascii="Verdana" w:hAnsi="Verdana" w:cstheme="minorHAnsi"/>
          <w:szCs w:val="22"/>
          <w:lang w:val="en-US"/>
        </w:rPr>
        <w:t xml:space="preserve"> Russia unilaterally decided to </w:t>
      </w:r>
      <w:r w:rsidR="0070718F" w:rsidRPr="004F04A3">
        <w:rPr>
          <w:rFonts w:ascii="Verdana" w:hAnsi="Verdana" w:cstheme="minorHAnsi"/>
          <w:szCs w:val="22"/>
          <w:lang w:val="en-US"/>
        </w:rPr>
        <w:t>withdraw from</w:t>
      </w:r>
      <w:r w:rsidR="00D53823" w:rsidRPr="004F04A3">
        <w:rPr>
          <w:rFonts w:ascii="Verdana" w:hAnsi="Verdana" w:cstheme="minorHAnsi"/>
          <w:szCs w:val="22"/>
          <w:lang w:val="en-US"/>
        </w:rPr>
        <w:t xml:space="preserve"> these negotiations. Since then, Australia and the Netherlands </w:t>
      </w:r>
      <w:r w:rsidR="008E7EA1" w:rsidRPr="004F04A3">
        <w:rPr>
          <w:rFonts w:ascii="Verdana" w:hAnsi="Verdana" w:cstheme="minorHAnsi"/>
          <w:szCs w:val="22"/>
          <w:lang w:val="en-US"/>
        </w:rPr>
        <w:t xml:space="preserve">have </w:t>
      </w:r>
      <w:r w:rsidR="00D53823" w:rsidRPr="004F04A3">
        <w:rPr>
          <w:rFonts w:ascii="Verdana" w:hAnsi="Verdana" w:cstheme="minorHAnsi"/>
          <w:szCs w:val="22"/>
          <w:lang w:val="en-US"/>
        </w:rPr>
        <w:t xml:space="preserve">called upon Russia several times to reconsider its decision. </w:t>
      </w:r>
    </w:p>
    <w:p w:rsidR="00B65301" w:rsidRPr="004F04A3" w:rsidRDefault="00B65301" w:rsidP="00026DF8">
      <w:pPr>
        <w:pStyle w:val="ListParagraph"/>
        <w:jc w:val="both"/>
        <w:rPr>
          <w:rFonts w:ascii="Verdana" w:hAnsi="Verdana" w:cstheme="minorHAnsi"/>
          <w:szCs w:val="22"/>
          <w:lang w:val="en-US"/>
        </w:rPr>
      </w:pPr>
    </w:p>
    <w:p w:rsidR="00B65301" w:rsidRPr="004F04A3" w:rsidRDefault="00B65301"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lang w:val="en-US"/>
        </w:rPr>
        <w:t xml:space="preserve"> </w:t>
      </w:r>
      <w:r w:rsidRPr="004F04A3">
        <w:rPr>
          <w:rFonts w:ascii="Verdana" w:hAnsi="Verdana" w:cstheme="minorHAnsi"/>
          <w:szCs w:val="22"/>
        </w:rPr>
        <w:t xml:space="preserve">The Government’s decision to submit the inter-State application </w:t>
      </w:r>
      <w:r w:rsidR="007F5EA7" w:rsidRPr="004F04A3">
        <w:rPr>
          <w:rFonts w:ascii="Verdana" w:hAnsi="Verdana" w:cstheme="minorHAnsi"/>
          <w:szCs w:val="22"/>
        </w:rPr>
        <w:t xml:space="preserve">in </w:t>
      </w:r>
      <w:r w:rsidRPr="004F04A3">
        <w:rPr>
          <w:rFonts w:ascii="Verdana" w:hAnsi="Verdana" w:cstheme="minorHAnsi"/>
          <w:szCs w:val="22"/>
        </w:rPr>
        <w:t xml:space="preserve">July </w:t>
      </w:r>
      <w:r w:rsidR="00D23A61" w:rsidRPr="004F04A3">
        <w:rPr>
          <w:rFonts w:ascii="Verdana" w:hAnsi="Verdana" w:cstheme="minorHAnsi"/>
          <w:szCs w:val="22"/>
          <w:lang w:val="en-US"/>
        </w:rPr>
        <w:t>two-thousand</w:t>
      </w:r>
      <w:r w:rsidR="007F5EA7" w:rsidRPr="004F04A3">
        <w:rPr>
          <w:rFonts w:ascii="Verdana" w:hAnsi="Verdana" w:cstheme="minorHAnsi"/>
          <w:szCs w:val="22"/>
        </w:rPr>
        <w:t xml:space="preserve">-twenty </w:t>
      </w:r>
      <w:r w:rsidRPr="004F04A3">
        <w:rPr>
          <w:rFonts w:ascii="Verdana" w:hAnsi="Verdana" w:cstheme="minorHAnsi"/>
          <w:szCs w:val="22"/>
        </w:rPr>
        <w:t xml:space="preserve">was prompted by developments at this Court. It became apparent that the Court was moving on with the individual applications as regards the downing of Flight MH17 and the inter-State application of Ukraine against Russia concerning the east of Ukraine. My Government considered it to be crucial that the Court would </w:t>
      </w:r>
      <w:r w:rsidR="0070718F" w:rsidRPr="004F04A3">
        <w:rPr>
          <w:rFonts w:ascii="Verdana" w:hAnsi="Verdana" w:cstheme="minorHAnsi"/>
          <w:szCs w:val="22"/>
        </w:rPr>
        <w:t>have at its disposal</w:t>
      </w:r>
      <w:r w:rsidRPr="004F04A3">
        <w:rPr>
          <w:rFonts w:ascii="Verdana" w:hAnsi="Verdana" w:cstheme="minorHAnsi"/>
          <w:szCs w:val="22"/>
        </w:rPr>
        <w:t xml:space="preserve"> the information</w:t>
      </w:r>
      <w:r w:rsidR="00675F45" w:rsidRPr="004F04A3">
        <w:rPr>
          <w:rFonts w:ascii="Verdana" w:hAnsi="Verdana" w:cstheme="minorHAnsi"/>
          <w:szCs w:val="22"/>
        </w:rPr>
        <w:t xml:space="preserve"> related to the downing of Flight MH17</w:t>
      </w:r>
      <w:r w:rsidRPr="004F04A3">
        <w:rPr>
          <w:rFonts w:ascii="Verdana" w:hAnsi="Verdana" w:cstheme="minorHAnsi"/>
          <w:szCs w:val="22"/>
        </w:rPr>
        <w:t xml:space="preserve"> obtained </w:t>
      </w:r>
      <w:r w:rsidR="0070718F" w:rsidRPr="004F04A3">
        <w:rPr>
          <w:rFonts w:ascii="Verdana" w:hAnsi="Verdana" w:cstheme="minorHAnsi"/>
          <w:szCs w:val="22"/>
        </w:rPr>
        <w:t>by my Government</w:t>
      </w:r>
      <w:r w:rsidR="00026DF8" w:rsidRPr="004F04A3">
        <w:rPr>
          <w:rFonts w:ascii="Verdana" w:hAnsi="Verdana" w:cstheme="minorHAnsi"/>
          <w:szCs w:val="22"/>
        </w:rPr>
        <w:t>.</w:t>
      </w:r>
      <w:r w:rsidR="00026DF8" w:rsidRPr="004F04A3">
        <w:rPr>
          <w:rFonts w:ascii="Verdana" w:hAnsi="Verdana" w:cstheme="minorHAnsi"/>
          <w:szCs w:val="22"/>
        </w:rPr>
        <w:tab/>
      </w:r>
      <w:r w:rsidR="0070718F" w:rsidRPr="004F04A3">
        <w:rPr>
          <w:rFonts w:ascii="Verdana" w:hAnsi="Verdana" w:cstheme="minorHAnsi"/>
          <w:szCs w:val="22"/>
        </w:rPr>
        <w:t xml:space="preserve"> </w:t>
      </w:r>
      <w:r w:rsidRPr="004F04A3">
        <w:rPr>
          <w:rFonts w:ascii="Verdana" w:hAnsi="Verdana" w:cstheme="minorHAnsi"/>
          <w:szCs w:val="22"/>
        </w:rPr>
        <w:t xml:space="preserve"> </w:t>
      </w:r>
      <w:r w:rsidRPr="004F04A3">
        <w:rPr>
          <w:rFonts w:ascii="Verdana" w:hAnsi="Verdana" w:cstheme="minorHAnsi"/>
          <w:szCs w:val="22"/>
          <w:lang w:val="en-US"/>
        </w:rPr>
        <w:br/>
      </w:r>
    </w:p>
    <w:p w:rsidR="007F5EA7"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The primary purpose of the six-month rule is to maintain legal certainty by ensuring that cases under the Convention are examined within a reasonable time. This is to prevent that the authorities concerned are being kept in a state of uncertainty for a long time. </w:t>
      </w:r>
      <w:r w:rsidR="00026DF8" w:rsidRPr="004F04A3">
        <w:rPr>
          <w:rFonts w:ascii="Verdana" w:hAnsi="Verdana" w:cstheme="minorHAnsi"/>
          <w:szCs w:val="22"/>
        </w:rPr>
        <w:tab/>
      </w:r>
      <w:r w:rsidR="007F5EA7" w:rsidRPr="004F04A3">
        <w:rPr>
          <w:rFonts w:ascii="Verdana" w:hAnsi="Verdana" w:cstheme="minorHAnsi"/>
          <w:szCs w:val="22"/>
        </w:rPr>
        <w:br/>
      </w:r>
    </w:p>
    <w:p w:rsidR="00B65301" w:rsidRPr="004F04A3" w:rsidRDefault="006704AB" w:rsidP="00026DF8">
      <w:pPr>
        <w:pStyle w:val="ListParagraph"/>
        <w:numPr>
          <w:ilvl w:val="0"/>
          <w:numId w:val="1"/>
        </w:numPr>
        <w:jc w:val="both"/>
        <w:rPr>
          <w:rFonts w:ascii="Verdana" w:hAnsi="Verdana" w:cstheme="minorHAnsi"/>
          <w:szCs w:val="22"/>
        </w:rPr>
      </w:pPr>
      <w:r>
        <w:rPr>
          <w:rFonts w:ascii="Verdana" w:hAnsi="Verdana" w:cstheme="minorHAnsi"/>
          <w:szCs w:val="22"/>
        </w:rPr>
        <w:t>Mr President,</w:t>
      </w:r>
      <w:r w:rsidR="007F5EA7" w:rsidRPr="004F04A3">
        <w:rPr>
          <w:rFonts w:ascii="Verdana" w:hAnsi="Verdana" w:cstheme="minorHAnsi"/>
          <w:szCs w:val="22"/>
        </w:rPr>
        <w:t xml:space="preserve"> In this case, i</w:t>
      </w:r>
      <w:r w:rsidR="00B65301" w:rsidRPr="004F04A3">
        <w:rPr>
          <w:rFonts w:ascii="Verdana" w:hAnsi="Verdana" w:cstheme="minorHAnsi"/>
          <w:szCs w:val="22"/>
        </w:rPr>
        <w:t xml:space="preserve">t cannot be said that Russia has been kept in any state of uncertainty. </w:t>
      </w:r>
      <w:r w:rsidR="00026DF8" w:rsidRPr="004F04A3">
        <w:rPr>
          <w:rFonts w:ascii="Verdana" w:hAnsi="Verdana" w:cstheme="minorHAnsi"/>
          <w:szCs w:val="22"/>
        </w:rPr>
        <w:tab/>
      </w:r>
      <w:r w:rsidR="00B65301" w:rsidRPr="004F04A3">
        <w:rPr>
          <w:rFonts w:ascii="Verdana" w:hAnsi="Verdana" w:cstheme="minorHAnsi"/>
          <w:szCs w:val="22"/>
        </w:rPr>
        <w:br/>
      </w:r>
    </w:p>
    <w:p w:rsidR="00B65301" w:rsidRPr="004F04A3" w:rsidRDefault="00574F4D"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There have been </w:t>
      </w:r>
      <w:r w:rsidR="00B65301" w:rsidRPr="004F04A3">
        <w:rPr>
          <w:rFonts w:ascii="Verdana" w:hAnsi="Verdana" w:cstheme="minorHAnsi"/>
          <w:szCs w:val="22"/>
        </w:rPr>
        <w:t xml:space="preserve">particular circumstances </w:t>
      </w:r>
      <w:r w:rsidRPr="004F04A3">
        <w:rPr>
          <w:rFonts w:ascii="Verdana" w:hAnsi="Verdana" w:cstheme="minorHAnsi"/>
          <w:szCs w:val="22"/>
        </w:rPr>
        <w:t>and</w:t>
      </w:r>
      <w:r w:rsidR="00B65301" w:rsidRPr="004F04A3">
        <w:rPr>
          <w:rFonts w:ascii="Verdana" w:hAnsi="Verdana" w:cstheme="minorHAnsi"/>
          <w:szCs w:val="22"/>
        </w:rPr>
        <w:t xml:space="preserve"> factors that severely delayed and continue to delay the proce</w:t>
      </w:r>
      <w:r w:rsidR="00647891" w:rsidRPr="004F04A3">
        <w:rPr>
          <w:rFonts w:ascii="Verdana" w:hAnsi="Verdana" w:cstheme="minorHAnsi"/>
          <w:szCs w:val="22"/>
        </w:rPr>
        <w:t>s</w:t>
      </w:r>
      <w:r w:rsidR="00B65301" w:rsidRPr="004F04A3">
        <w:rPr>
          <w:rFonts w:ascii="Verdana" w:hAnsi="Verdana" w:cstheme="minorHAnsi"/>
          <w:szCs w:val="22"/>
        </w:rPr>
        <w:t xml:space="preserve">s. It is important to take these circumstances and factors into account. </w:t>
      </w:r>
      <w:r w:rsidR="00B65301" w:rsidRPr="004F04A3">
        <w:rPr>
          <w:rFonts w:ascii="Verdana" w:hAnsi="Verdana" w:cstheme="minorHAnsi"/>
          <w:szCs w:val="22"/>
          <w:lang w:val="en-US"/>
        </w:rPr>
        <w:t>O</w:t>
      </w:r>
      <w:r w:rsidR="00B65301" w:rsidRPr="004F04A3">
        <w:rPr>
          <w:rFonts w:ascii="Verdana" w:hAnsi="Verdana" w:cstheme="minorHAnsi"/>
          <w:szCs w:val="22"/>
        </w:rPr>
        <w:t>ne important delaying factor has been the conduct of Russia itself.</w:t>
      </w:r>
      <w:r w:rsidR="00026DF8" w:rsidRPr="004F04A3">
        <w:rPr>
          <w:rFonts w:ascii="Verdana" w:hAnsi="Verdana" w:cstheme="minorHAnsi"/>
          <w:szCs w:val="22"/>
        </w:rPr>
        <w:tab/>
      </w:r>
      <w:r w:rsidR="00B65301" w:rsidRPr="004F04A3">
        <w:rPr>
          <w:rFonts w:ascii="Verdana" w:hAnsi="Verdana" w:cstheme="minorHAnsi"/>
          <w:szCs w:val="22"/>
        </w:rPr>
        <w:br/>
      </w:r>
    </w:p>
    <w:p w:rsidR="00B65301"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My Government has relentlessly and continuously undertaken all steps and efforts to establish the facts surrounding the downing of Flight MH17</w:t>
      </w:r>
      <w:r w:rsidR="006704AB">
        <w:rPr>
          <w:rFonts w:ascii="Verdana" w:hAnsi="Verdana" w:cstheme="minorHAnsi"/>
          <w:szCs w:val="22"/>
        </w:rPr>
        <w:t xml:space="preserve">. Our goal is </w:t>
      </w:r>
      <w:r w:rsidR="0070718F" w:rsidRPr="004F04A3">
        <w:rPr>
          <w:rFonts w:ascii="Verdana" w:hAnsi="Verdana" w:cstheme="minorHAnsi"/>
          <w:szCs w:val="22"/>
        </w:rPr>
        <w:t xml:space="preserve">to </w:t>
      </w:r>
      <w:r w:rsidRPr="004F04A3">
        <w:rPr>
          <w:rFonts w:ascii="Verdana" w:hAnsi="Verdana" w:cstheme="minorHAnsi"/>
          <w:szCs w:val="22"/>
        </w:rPr>
        <w:t xml:space="preserve">achieve justice for the victims and their next of kin. </w:t>
      </w:r>
      <w:r w:rsidR="00026DF8" w:rsidRPr="004F04A3">
        <w:rPr>
          <w:rFonts w:ascii="Verdana" w:hAnsi="Verdana" w:cstheme="minorHAnsi"/>
          <w:szCs w:val="22"/>
        </w:rPr>
        <w:tab/>
      </w:r>
      <w:r w:rsidRPr="004F04A3">
        <w:rPr>
          <w:rFonts w:ascii="Verdana" w:hAnsi="Verdana" w:cstheme="minorHAnsi"/>
          <w:szCs w:val="22"/>
        </w:rPr>
        <w:br/>
      </w:r>
    </w:p>
    <w:p w:rsidR="00B65301"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Meanwhile, my Government has been confronted with the </w:t>
      </w:r>
      <w:r w:rsidR="00541A98" w:rsidRPr="004F04A3">
        <w:rPr>
          <w:rFonts w:ascii="Verdana" w:hAnsi="Verdana" w:cstheme="minorHAnsi"/>
          <w:szCs w:val="22"/>
        </w:rPr>
        <w:t>unabashed</w:t>
      </w:r>
      <w:r w:rsidRPr="004F04A3">
        <w:rPr>
          <w:rFonts w:ascii="Verdana" w:hAnsi="Verdana" w:cstheme="minorHAnsi"/>
          <w:szCs w:val="22"/>
        </w:rPr>
        <w:t xml:space="preserve"> attempts of Russia to discredit the investigations carried out and to delay progress made. In addition, Russia has failed to effectively cooperate with the investigations. Not only has Russia refused to share relevant information with the relevant authorities, it has actively attempted to hinder the investigations. </w:t>
      </w:r>
    </w:p>
    <w:p w:rsidR="00D53810" w:rsidRPr="004F04A3" w:rsidRDefault="00D53810" w:rsidP="00026DF8">
      <w:pPr>
        <w:pStyle w:val="ListParagraph"/>
        <w:jc w:val="both"/>
        <w:rPr>
          <w:rFonts w:ascii="Verdana" w:hAnsi="Verdana" w:cstheme="minorHAnsi"/>
          <w:szCs w:val="22"/>
          <w:lang w:val="en-US"/>
        </w:rPr>
      </w:pPr>
    </w:p>
    <w:p w:rsidR="00B65301" w:rsidRPr="004F04A3" w:rsidRDefault="00026DF8" w:rsidP="00026DF8">
      <w:pPr>
        <w:jc w:val="both"/>
        <w:rPr>
          <w:rFonts w:ascii="Verdana" w:hAnsi="Verdana" w:cstheme="minorHAnsi"/>
          <w:szCs w:val="22"/>
        </w:rPr>
      </w:pPr>
      <w:r w:rsidRPr="004F04A3">
        <w:rPr>
          <w:rFonts w:ascii="Verdana" w:hAnsi="Verdana" w:cstheme="minorHAnsi"/>
          <w:i/>
          <w:szCs w:val="22"/>
        </w:rPr>
        <w:t>[</w:t>
      </w:r>
      <w:r w:rsidR="00B65301" w:rsidRPr="004F04A3">
        <w:rPr>
          <w:rFonts w:ascii="Verdana" w:hAnsi="Verdana" w:cstheme="minorHAnsi"/>
          <w:i/>
          <w:szCs w:val="22"/>
        </w:rPr>
        <w:t>Conclusion with respect to six-month rule]</w:t>
      </w:r>
      <w:r w:rsidRPr="004F04A3">
        <w:rPr>
          <w:rFonts w:ascii="Verdana" w:hAnsi="Verdana" w:cstheme="minorHAnsi"/>
          <w:i/>
          <w:szCs w:val="22"/>
        </w:rPr>
        <w:tab/>
      </w:r>
      <w:r w:rsidR="00B65301" w:rsidRPr="004F04A3">
        <w:rPr>
          <w:rFonts w:ascii="Verdana" w:hAnsi="Verdana" w:cstheme="minorHAnsi"/>
          <w:i/>
          <w:szCs w:val="22"/>
        </w:rPr>
        <w:br/>
      </w:r>
    </w:p>
    <w:p w:rsidR="001876C0" w:rsidRPr="004F04A3" w:rsidRDefault="00B6530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F85FD4" w:rsidRPr="004F04A3">
        <w:rPr>
          <w:rFonts w:ascii="Verdana" w:hAnsi="Verdana" w:cstheme="minorHAnsi"/>
          <w:szCs w:val="22"/>
        </w:rPr>
        <w:t xml:space="preserve">Ever since the downing of </w:t>
      </w:r>
      <w:r w:rsidR="00B34449" w:rsidRPr="004F04A3">
        <w:rPr>
          <w:rFonts w:ascii="Verdana" w:hAnsi="Verdana" w:cstheme="minorHAnsi"/>
          <w:szCs w:val="22"/>
        </w:rPr>
        <w:t xml:space="preserve">Flight </w:t>
      </w:r>
      <w:r w:rsidR="00F85FD4" w:rsidRPr="004F04A3">
        <w:rPr>
          <w:rFonts w:ascii="Verdana" w:hAnsi="Verdana" w:cstheme="minorHAnsi"/>
          <w:szCs w:val="22"/>
        </w:rPr>
        <w:t>MH17, m</w:t>
      </w:r>
      <w:r w:rsidRPr="004F04A3">
        <w:rPr>
          <w:rFonts w:ascii="Verdana" w:hAnsi="Verdana" w:cstheme="minorHAnsi"/>
          <w:szCs w:val="22"/>
        </w:rPr>
        <w:t xml:space="preserve">y Government </w:t>
      </w:r>
      <w:r w:rsidR="00F85FD4" w:rsidRPr="004F04A3">
        <w:rPr>
          <w:rFonts w:ascii="Verdana" w:hAnsi="Verdana" w:cstheme="minorHAnsi"/>
          <w:szCs w:val="22"/>
        </w:rPr>
        <w:t xml:space="preserve">has continuously </w:t>
      </w:r>
      <w:r w:rsidR="00E57BFC" w:rsidRPr="004F04A3">
        <w:rPr>
          <w:rFonts w:ascii="Verdana" w:hAnsi="Verdana" w:cstheme="minorHAnsi"/>
          <w:szCs w:val="22"/>
        </w:rPr>
        <w:t>taken</w:t>
      </w:r>
      <w:r w:rsidR="00F85FD4" w:rsidRPr="004F04A3">
        <w:rPr>
          <w:rFonts w:ascii="Verdana" w:hAnsi="Verdana" w:cstheme="minorHAnsi"/>
          <w:szCs w:val="22"/>
        </w:rPr>
        <w:t xml:space="preserve"> action in order to discover the truth. Since </w:t>
      </w:r>
      <w:r w:rsidR="00A67C45" w:rsidRPr="004F04A3">
        <w:rPr>
          <w:rFonts w:ascii="Verdana" w:hAnsi="Verdana" w:cstheme="minorHAnsi"/>
          <w:szCs w:val="22"/>
        </w:rPr>
        <w:t>compelling evidence regarding the</w:t>
      </w:r>
      <w:r w:rsidR="00F85FD4" w:rsidRPr="004F04A3">
        <w:rPr>
          <w:rFonts w:ascii="Verdana" w:hAnsi="Verdana" w:cstheme="minorHAnsi"/>
          <w:szCs w:val="22"/>
        </w:rPr>
        <w:t xml:space="preserve"> </w:t>
      </w:r>
      <w:r w:rsidR="00F17CD3" w:rsidRPr="004F04A3">
        <w:rPr>
          <w:rFonts w:ascii="Verdana" w:hAnsi="Verdana" w:cstheme="minorHAnsi"/>
          <w:szCs w:val="22"/>
        </w:rPr>
        <w:t>r</w:t>
      </w:r>
      <w:r w:rsidR="00F85FD4" w:rsidRPr="004F04A3">
        <w:rPr>
          <w:rFonts w:ascii="Verdana" w:hAnsi="Verdana" w:cstheme="minorHAnsi"/>
          <w:szCs w:val="22"/>
        </w:rPr>
        <w:t xml:space="preserve">ole of Russia in the downing of Flight MH17 </w:t>
      </w:r>
      <w:r w:rsidR="00A67C45" w:rsidRPr="004F04A3">
        <w:rPr>
          <w:rFonts w:ascii="Verdana" w:hAnsi="Verdana" w:cstheme="minorHAnsi"/>
          <w:szCs w:val="22"/>
        </w:rPr>
        <w:t>emerged</w:t>
      </w:r>
      <w:r w:rsidR="00F85FD4" w:rsidRPr="004F04A3">
        <w:rPr>
          <w:rFonts w:ascii="Verdana" w:hAnsi="Verdana" w:cstheme="minorHAnsi"/>
          <w:szCs w:val="22"/>
        </w:rPr>
        <w:t xml:space="preserve">, efforts have been directed </w:t>
      </w:r>
      <w:r w:rsidR="00F17CD3" w:rsidRPr="004F04A3">
        <w:rPr>
          <w:rFonts w:ascii="Verdana" w:hAnsi="Verdana" w:cstheme="minorHAnsi"/>
          <w:szCs w:val="22"/>
        </w:rPr>
        <w:t>at</w:t>
      </w:r>
      <w:r w:rsidR="00F85FD4" w:rsidRPr="004F04A3">
        <w:rPr>
          <w:rFonts w:ascii="Verdana" w:hAnsi="Verdana" w:cstheme="minorHAnsi"/>
          <w:szCs w:val="22"/>
        </w:rPr>
        <w:t xml:space="preserve"> finding a settlement. However, now we stand here before your Court. And we submit that all </w:t>
      </w:r>
      <w:r w:rsidRPr="004F04A3">
        <w:rPr>
          <w:rFonts w:ascii="Verdana" w:hAnsi="Verdana" w:cstheme="minorHAnsi"/>
          <w:szCs w:val="22"/>
        </w:rPr>
        <w:t xml:space="preserve">circumstances </w:t>
      </w:r>
      <w:r w:rsidR="0070718F" w:rsidRPr="004F04A3">
        <w:rPr>
          <w:rFonts w:ascii="Verdana" w:hAnsi="Verdana" w:cstheme="minorHAnsi"/>
          <w:szCs w:val="22"/>
        </w:rPr>
        <w:t>regarding</w:t>
      </w:r>
      <w:r w:rsidRPr="004F04A3">
        <w:rPr>
          <w:rFonts w:ascii="Verdana" w:hAnsi="Verdana" w:cstheme="minorHAnsi"/>
          <w:szCs w:val="22"/>
        </w:rPr>
        <w:t xml:space="preserve"> this case </w:t>
      </w:r>
      <w:r w:rsidR="0070718F" w:rsidRPr="004F04A3">
        <w:rPr>
          <w:rFonts w:ascii="Verdana" w:hAnsi="Verdana" w:cstheme="minorHAnsi"/>
          <w:szCs w:val="22"/>
        </w:rPr>
        <w:t xml:space="preserve">should </w:t>
      </w:r>
      <w:r w:rsidRPr="004F04A3">
        <w:rPr>
          <w:rFonts w:ascii="Verdana" w:hAnsi="Verdana" w:cstheme="minorHAnsi"/>
          <w:szCs w:val="22"/>
        </w:rPr>
        <w:t xml:space="preserve">not be ignored in the assessment of the </w:t>
      </w:r>
      <w:r w:rsidR="00675F45" w:rsidRPr="004F04A3">
        <w:rPr>
          <w:rFonts w:ascii="Verdana" w:hAnsi="Verdana" w:cstheme="minorHAnsi"/>
          <w:szCs w:val="22"/>
        </w:rPr>
        <w:t xml:space="preserve">application of the </w:t>
      </w:r>
      <w:r w:rsidR="00D53810" w:rsidRPr="004F04A3">
        <w:rPr>
          <w:rFonts w:ascii="Verdana" w:hAnsi="Verdana" w:cstheme="minorHAnsi"/>
          <w:szCs w:val="22"/>
        </w:rPr>
        <w:t>six-month rule</w:t>
      </w:r>
      <w:r w:rsidRPr="004F04A3">
        <w:rPr>
          <w:rFonts w:ascii="Verdana" w:hAnsi="Verdana" w:cstheme="minorHAnsi"/>
          <w:szCs w:val="22"/>
        </w:rPr>
        <w:t>.</w:t>
      </w:r>
      <w:r w:rsidR="00D53810" w:rsidRPr="004F04A3">
        <w:rPr>
          <w:rFonts w:ascii="Verdana" w:hAnsi="Verdana" w:cstheme="minorHAnsi"/>
          <w:szCs w:val="22"/>
        </w:rPr>
        <w:tab/>
      </w:r>
      <w:r w:rsidRPr="004F04A3">
        <w:rPr>
          <w:rFonts w:ascii="Verdana" w:hAnsi="Verdana" w:cstheme="minorHAnsi"/>
          <w:szCs w:val="22"/>
        </w:rPr>
        <w:t xml:space="preserve"> </w:t>
      </w:r>
      <w:r w:rsidRPr="004F04A3">
        <w:rPr>
          <w:rFonts w:ascii="Verdana" w:hAnsi="Verdana" w:cstheme="minorHAnsi"/>
          <w:szCs w:val="22"/>
        </w:rPr>
        <w:br/>
      </w:r>
    </w:p>
    <w:p w:rsidR="00D415E5" w:rsidRPr="004F04A3" w:rsidRDefault="001876C0" w:rsidP="00026DF8">
      <w:pPr>
        <w:jc w:val="both"/>
        <w:rPr>
          <w:rFonts w:ascii="Verdana" w:hAnsi="Verdana" w:cstheme="minorHAnsi"/>
          <w:i/>
          <w:szCs w:val="22"/>
        </w:rPr>
      </w:pPr>
      <w:r w:rsidRPr="004F04A3">
        <w:rPr>
          <w:rFonts w:ascii="Verdana" w:hAnsi="Verdana" w:cstheme="minorHAnsi"/>
          <w:i/>
          <w:szCs w:val="22"/>
        </w:rPr>
        <w:t>[</w:t>
      </w:r>
      <w:r w:rsidR="00D415E5" w:rsidRPr="004F04A3">
        <w:rPr>
          <w:rFonts w:ascii="Verdana" w:hAnsi="Verdana" w:cstheme="minorHAnsi"/>
          <w:i/>
          <w:szCs w:val="22"/>
        </w:rPr>
        <w:t>Conclusion with respect to admissibility requirements</w:t>
      </w:r>
      <w:r w:rsidRPr="004F04A3">
        <w:rPr>
          <w:rFonts w:ascii="Verdana" w:hAnsi="Verdana" w:cstheme="minorHAnsi"/>
          <w:i/>
          <w:szCs w:val="22"/>
        </w:rPr>
        <w:t>]</w:t>
      </w:r>
    </w:p>
    <w:p w:rsidR="00F40E47" w:rsidRPr="004F04A3" w:rsidRDefault="00F40E47" w:rsidP="00026DF8">
      <w:pPr>
        <w:ind w:left="360"/>
        <w:jc w:val="both"/>
        <w:rPr>
          <w:rFonts w:ascii="Verdana" w:hAnsi="Verdana" w:cstheme="minorHAnsi"/>
          <w:szCs w:val="22"/>
        </w:rPr>
      </w:pPr>
    </w:p>
    <w:p w:rsidR="001375AF" w:rsidRPr="004F04A3" w:rsidRDefault="001876C0"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Mr President, distinguished m</w:t>
      </w:r>
      <w:r w:rsidR="00541A98" w:rsidRPr="004F04A3">
        <w:rPr>
          <w:rFonts w:ascii="Verdana" w:hAnsi="Verdana" w:cstheme="minorHAnsi"/>
          <w:szCs w:val="22"/>
        </w:rPr>
        <w:t xml:space="preserve">embers of the Court. </w:t>
      </w:r>
      <w:r w:rsidRPr="004F04A3">
        <w:rPr>
          <w:rFonts w:ascii="Verdana" w:hAnsi="Verdana" w:cstheme="minorHAnsi"/>
          <w:szCs w:val="22"/>
        </w:rPr>
        <w:t xml:space="preserve">Based on the arguments in our written submissions and as set out here today, my </w:t>
      </w:r>
      <w:r w:rsidR="001375AF" w:rsidRPr="004F04A3">
        <w:rPr>
          <w:rFonts w:ascii="Verdana" w:hAnsi="Verdana" w:cstheme="minorHAnsi"/>
          <w:szCs w:val="22"/>
        </w:rPr>
        <w:t xml:space="preserve">Government is convinced </w:t>
      </w:r>
      <w:r w:rsidR="00C053F7" w:rsidRPr="004F04A3">
        <w:rPr>
          <w:rFonts w:ascii="Verdana" w:hAnsi="Verdana" w:cstheme="minorHAnsi"/>
          <w:szCs w:val="22"/>
        </w:rPr>
        <w:t>our</w:t>
      </w:r>
      <w:r w:rsidR="001375AF" w:rsidRPr="004F04A3">
        <w:rPr>
          <w:rFonts w:ascii="Verdana" w:hAnsi="Verdana" w:cstheme="minorHAnsi"/>
          <w:szCs w:val="22"/>
        </w:rPr>
        <w:t xml:space="preserve"> application must be </w:t>
      </w:r>
      <w:r w:rsidR="00C053F7" w:rsidRPr="004F04A3">
        <w:rPr>
          <w:rFonts w:ascii="Verdana" w:hAnsi="Verdana" w:cstheme="minorHAnsi"/>
          <w:szCs w:val="22"/>
        </w:rPr>
        <w:t>declared admissible</w:t>
      </w:r>
      <w:r w:rsidR="00AD1C0C" w:rsidRPr="004F04A3">
        <w:rPr>
          <w:rFonts w:ascii="Verdana" w:hAnsi="Verdana" w:cstheme="minorHAnsi"/>
          <w:szCs w:val="22"/>
        </w:rPr>
        <w:t xml:space="preserve"> in whole</w:t>
      </w:r>
      <w:r w:rsidR="00C053F7" w:rsidRPr="004F04A3">
        <w:rPr>
          <w:rFonts w:ascii="Verdana" w:hAnsi="Verdana" w:cstheme="minorHAnsi"/>
          <w:szCs w:val="22"/>
        </w:rPr>
        <w:t>.</w:t>
      </w:r>
      <w:r w:rsidR="001375AF" w:rsidRPr="004F04A3">
        <w:rPr>
          <w:rFonts w:ascii="Verdana" w:hAnsi="Verdana" w:cstheme="minorHAnsi"/>
          <w:szCs w:val="22"/>
        </w:rPr>
        <w:t xml:space="preserve"> The objections of Russia must be dismissed. </w:t>
      </w:r>
    </w:p>
    <w:p w:rsidR="00026DF8" w:rsidRPr="004F04A3" w:rsidRDefault="00026DF8" w:rsidP="00026DF8">
      <w:pPr>
        <w:ind w:left="360"/>
        <w:jc w:val="both"/>
        <w:rPr>
          <w:rFonts w:ascii="Verdana" w:hAnsi="Verdana" w:cstheme="minorHAnsi"/>
          <w:szCs w:val="22"/>
          <w:u w:val="single"/>
        </w:rPr>
      </w:pPr>
    </w:p>
    <w:p w:rsidR="007A643C" w:rsidRPr="004F04A3" w:rsidRDefault="00B71737" w:rsidP="00D53810">
      <w:pPr>
        <w:jc w:val="both"/>
        <w:rPr>
          <w:rFonts w:ascii="Verdana" w:hAnsi="Verdana" w:cstheme="minorHAnsi"/>
          <w:szCs w:val="22"/>
          <w:u w:val="single"/>
        </w:rPr>
      </w:pPr>
      <w:r w:rsidRPr="004F04A3">
        <w:rPr>
          <w:rFonts w:ascii="Verdana" w:hAnsi="Verdana" w:cstheme="minorHAnsi"/>
          <w:szCs w:val="22"/>
          <w:u w:val="single"/>
        </w:rPr>
        <w:t>[Jurisdiction</w:t>
      </w:r>
      <w:r w:rsidR="007A643C" w:rsidRPr="004F04A3">
        <w:rPr>
          <w:rFonts w:ascii="Verdana" w:hAnsi="Verdana" w:cstheme="minorHAnsi"/>
          <w:szCs w:val="22"/>
          <w:u w:val="single"/>
        </w:rPr>
        <w:t>]</w:t>
      </w:r>
      <w:r w:rsidR="002D1510" w:rsidRPr="004F04A3">
        <w:rPr>
          <w:rFonts w:ascii="Verdana" w:hAnsi="Verdana" w:cstheme="minorHAnsi"/>
          <w:szCs w:val="22"/>
          <w:u w:val="single"/>
        </w:rPr>
        <w:br/>
      </w:r>
    </w:p>
    <w:p w:rsidR="00631707" w:rsidRPr="004F04A3" w:rsidRDefault="008C62C5" w:rsidP="00026DF8">
      <w:pPr>
        <w:pStyle w:val="ListParagraph"/>
        <w:numPr>
          <w:ilvl w:val="0"/>
          <w:numId w:val="1"/>
        </w:numPr>
        <w:jc w:val="both"/>
        <w:rPr>
          <w:rFonts w:ascii="Verdana" w:hAnsi="Verdana" w:cstheme="minorHAnsi"/>
          <w:color w:val="4472C4" w:themeColor="accent5"/>
          <w:szCs w:val="22"/>
          <w:lang w:val="en-US"/>
        </w:rPr>
      </w:pPr>
      <w:r w:rsidRPr="004F04A3">
        <w:rPr>
          <w:rFonts w:ascii="Verdana" w:hAnsi="Verdana" w:cstheme="minorHAnsi"/>
          <w:szCs w:val="22"/>
        </w:rPr>
        <w:t xml:space="preserve"> </w:t>
      </w:r>
      <w:r w:rsidR="001375AF" w:rsidRPr="004F04A3">
        <w:rPr>
          <w:rFonts w:ascii="Verdana" w:hAnsi="Verdana" w:cstheme="minorHAnsi"/>
          <w:szCs w:val="22"/>
        </w:rPr>
        <w:t xml:space="preserve">I now turn to jurisdiction. </w:t>
      </w:r>
      <w:r w:rsidR="00026DF8" w:rsidRPr="004F04A3">
        <w:rPr>
          <w:rFonts w:ascii="Verdana" w:hAnsi="Verdana" w:cstheme="minorHAnsi"/>
          <w:szCs w:val="22"/>
        </w:rPr>
        <w:tab/>
      </w:r>
      <w:r w:rsidR="00631707" w:rsidRPr="004F04A3">
        <w:rPr>
          <w:rFonts w:ascii="Verdana" w:hAnsi="Verdana" w:cstheme="minorHAnsi"/>
          <w:szCs w:val="22"/>
        </w:rPr>
        <w:br/>
      </w:r>
    </w:p>
    <w:p w:rsidR="001876C0" w:rsidRPr="004F04A3" w:rsidRDefault="00541A98" w:rsidP="00026DF8">
      <w:pPr>
        <w:pStyle w:val="ListParagraph"/>
        <w:numPr>
          <w:ilvl w:val="0"/>
          <w:numId w:val="1"/>
        </w:numPr>
        <w:jc w:val="both"/>
        <w:rPr>
          <w:rFonts w:ascii="Verdana" w:hAnsi="Verdana" w:cstheme="minorHAnsi"/>
          <w:color w:val="4472C4" w:themeColor="accent5"/>
          <w:szCs w:val="22"/>
          <w:lang w:val="en-US"/>
        </w:rPr>
      </w:pPr>
      <w:r w:rsidRPr="004F04A3">
        <w:rPr>
          <w:rFonts w:ascii="Verdana" w:hAnsi="Verdana" w:cstheme="minorHAnsi"/>
          <w:szCs w:val="22"/>
        </w:rPr>
        <w:t>The</w:t>
      </w:r>
      <w:r w:rsidR="00834447" w:rsidRPr="004F04A3">
        <w:rPr>
          <w:rFonts w:ascii="Verdana" w:hAnsi="Verdana" w:cstheme="minorHAnsi"/>
          <w:szCs w:val="22"/>
        </w:rPr>
        <w:t xml:space="preserve"> only</w:t>
      </w:r>
      <w:r w:rsidRPr="004F04A3">
        <w:rPr>
          <w:rFonts w:ascii="Verdana" w:hAnsi="Verdana" w:cstheme="minorHAnsi"/>
          <w:szCs w:val="22"/>
        </w:rPr>
        <w:t xml:space="preserve"> issue at hand is the extraterritorial jurisdiction by Russia over the persons on board Flight MH17 in relation to the substantive element of Article 2 of the Convention.</w:t>
      </w:r>
    </w:p>
    <w:p w:rsidR="00982739" w:rsidRPr="004F04A3" w:rsidRDefault="00982739" w:rsidP="00026DF8">
      <w:pPr>
        <w:jc w:val="both"/>
        <w:rPr>
          <w:rFonts w:ascii="Verdana" w:hAnsi="Verdana" w:cstheme="minorHAnsi"/>
          <w:szCs w:val="22"/>
          <w:lang w:val="en-US"/>
        </w:rPr>
      </w:pPr>
    </w:p>
    <w:p w:rsidR="007F74CE" w:rsidRPr="004F04A3" w:rsidRDefault="00982739"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At the time of the downing,</w:t>
      </w:r>
      <w:r w:rsidR="00297442" w:rsidRPr="004F04A3">
        <w:rPr>
          <w:rFonts w:ascii="Verdana" w:hAnsi="Verdana" w:cstheme="minorHAnsi"/>
          <w:szCs w:val="22"/>
        </w:rPr>
        <w:t xml:space="preserve"> the persons on board Flight MH17 were within the jurisdi</w:t>
      </w:r>
      <w:r w:rsidR="0009548B" w:rsidRPr="004F04A3">
        <w:rPr>
          <w:rFonts w:ascii="Verdana" w:hAnsi="Verdana" w:cstheme="minorHAnsi"/>
          <w:szCs w:val="22"/>
        </w:rPr>
        <w:t xml:space="preserve">ction of </w:t>
      </w:r>
      <w:r w:rsidR="00FF77A6" w:rsidRPr="004F04A3">
        <w:rPr>
          <w:rFonts w:ascii="Verdana" w:hAnsi="Verdana" w:cstheme="minorHAnsi"/>
          <w:szCs w:val="22"/>
        </w:rPr>
        <w:t>Russia</w:t>
      </w:r>
      <w:r w:rsidR="0009548B" w:rsidRPr="004F04A3">
        <w:rPr>
          <w:rFonts w:ascii="Verdana" w:hAnsi="Verdana" w:cstheme="minorHAnsi"/>
          <w:szCs w:val="22"/>
        </w:rPr>
        <w:t xml:space="preserve">. The principal reason for this </w:t>
      </w:r>
      <w:r w:rsidR="006B11C1" w:rsidRPr="004F04A3">
        <w:rPr>
          <w:rFonts w:ascii="Verdana" w:hAnsi="Verdana" w:cstheme="minorHAnsi"/>
          <w:szCs w:val="22"/>
        </w:rPr>
        <w:t xml:space="preserve">conclusion </w:t>
      </w:r>
      <w:r w:rsidR="0009548B" w:rsidRPr="004F04A3">
        <w:rPr>
          <w:rFonts w:ascii="Verdana" w:hAnsi="Verdana" w:cstheme="minorHAnsi"/>
          <w:szCs w:val="22"/>
        </w:rPr>
        <w:t>is</w:t>
      </w:r>
      <w:r w:rsidR="00297442" w:rsidRPr="004F04A3">
        <w:rPr>
          <w:rFonts w:ascii="Verdana" w:hAnsi="Verdana" w:cstheme="minorHAnsi"/>
          <w:szCs w:val="22"/>
        </w:rPr>
        <w:t xml:space="preserve"> </w:t>
      </w:r>
      <w:r w:rsidR="00B3130C" w:rsidRPr="004F04A3">
        <w:rPr>
          <w:rFonts w:ascii="Verdana" w:hAnsi="Verdana" w:cstheme="minorHAnsi"/>
          <w:szCs w:val="22"/>
        </w:rPr>
        <w:t>that</w:t>
      </w:r>
      <w:r w:rsidR="00297442" w:rsidRPr="004F04A3">
        <w:rPr>
          <w:rFonts w:ascii="Verdana" w:hAnsi="Verdana" w:cstheme="minorHAnsi"/>
          <w:szCs w:val="22"/>
        </w:rPr>
        <w:t xml:space="preserve"> </w:t>
      </w:r>
      <w:r w:rsidR="00FF77A6" w:rsidRPr="004F04A3">
        <w:rPr>
          <w:rFonts w:ascii="Verdana" w:hAnsi="Verdana" w:cstheme="minorHAnsi"/>
          <w:szCs w:val="22"/>
        </w:rPr>
        <w:t>Russia</w:t>
      </w:r>
      <w:r w:rsidR="00297442" w:rsidRPr="004F04A3">
        <w:rPr>
          <w:rFonts w:ascii="Verdana" w:hAnsi="Verdana" w:cstheme="minorHAnsi"/>
          <w:szCs w:val="22"/>
        </w:rPr>
        <w:t xml:space="preserve"> exercised effective control over the DPR</w:t>
      </w:r>
      <w:r w:rsidR="0009548B" w:rsidRPr="004F04A3">
        <w:rPr>
          <w:rFonts w:ascii="Verdana" w:hAnsi="Verdana" w:cstheme="minorHAnsi"/>
          <w:szCs w:val="22"/>
        </w:rPr>
        <w:t xml:space="preserve"> area. The downing of Flight MH17 took place </w:t>
      </w:r>
      <w:r w:rsidR="001876C0" w:rsidRPr="004F04A3">
        <w:rPr>
          <w:rFonts w:ascii="Verdana" w:hAnsi="Verdana" w:cstheme="minorHAnsi"/>
          <w:szCs w:val="22"/>
        </w:rPr>
        <w:t xml:space="preserve">in </w:t>
      </w:r>
      <w:r w:rsidR="0009548B" w:rsidRPr="004F04A3">
        <w:rPr>
          <w:rFonts w:ascii="Verdana" w:hAnsi="Verdana" w:cstheme="minorHAnsi"/>
          <w:szCs w:val="22"/>
        </w:rPr>
        <w:t>this area</w:t>
      </w:r>
      <w:r w:rsidR="00297442" w:rsidRPr="004F04A3">
        <w:rPr>
          <w:rFonts w:ascii="Verdana" w:hAnsi="Verdana" w:cstheme="minorHAnsi"/>
          <w:szCs w:val="22"/>
        </w:rPr>
        <w:t xml:space="preserve">. Furthermore, the persons on board Flight MH17 </w:t>
      </w:r>
      <w:r w:rsidR="0009548B" w:rsidRPr="004F04A3">
        <w:rPr>
          <w:rFonts w:ascii="Verdana" w:hAnsi="Verdana" w:cstheme="minorHAnsi"/>
          <w:szCs w:val="22"/>
        </w:rPr>
        <w:t>were</w:t>
      </w:r>
      <w:r w:rsidR="00297442" w:rsidRPr="004F04A3">
        <w:rPr>
          <w:rFonts w:ascii="Verdana" w:hAnsi="Verdana" w:cstheme="minorHAnsi"/>
          <w:szCs w:val="22"/>
        </w:rPr>
        <w:t xml:space="preserve"> within the jurisdiction of </w:t>
      </w:r>
      <w:r w:rsidR="00FF77A6" w:rsidRPr="004F04A3">
        <w:rPr>
          <w:rFonts w:ascii="Verdana" w:hAnsi="Verdana" w:cstheme="minorHAnsi"/>
          <w:szCs w:val="22"/>
        </w:rPr>
        <w:t>Russia</w:t>
      </w:r>
      <w:r w:rsidR="00297442" w:rsidRPr="004F04A3">
        <w:rPr>
          <w:rFonts w:ascii="Verdana" w:hAnsi="Verdana" w:cstheme="minorHAnsi"/>
          <w:szCs w:val="22"/>
        </w:rPr>
        <w:t xml:space="preserve">, through </w:t>
      </w:r>
      <w:r w:rsidR="0009548B" w:rsidRPr="004F04A3">
        <w:rPr>
          <w:rFonts w:ascii="Verdana" w:hAnsi="Verdana" w:cstheme="minorHAnsi"/>
          <w:szCs w:val="22"/>
        </w:rPr>
        <w:t>the use of force by</w:t>
      </w:r>
      <w:r w:rsidR="00297442" w:rsidRPr="004F04A3">
        <w:rPr>
          <w:rFonts w:ascii="Verdana" w:hAnsi="Verdana" w:cstheme="minorHAnsi"/>
          <w:szCs w:val="22"/>
        </w:rPr>
        <w:t xml:space="preserve"> </w:t>
      </w:r>
      <w:r w:rsidR="008A7A1D" w:rsidRPr="004F04A3">
        <w:rPr>
          <w:rFonts w:ascii="Verdana" w:hAnsi="Verdana" w:cstheme="minorHAnsi"/>
          <w:szCs w:val="22"/>
        </w:rPr>
        <w:t xml:space="preserve">its </w:t>
      </w:r>
      <w:r w:rsidR="006B11C1" w:rsidRPr="004F04A3">
        <w:rPr>
          <w:rFonts w:ascii="Verdana" w:hAnsi="Verdana" w:cstheme="minorHAnsi"/>
          <w:szCs w:val="22"/>
        </w:rPr>
        <w:t>S</w:t>
      </w:r>
      <w:r w:rsidR="00297442" w:rsidRPr="004F04A3">
        <w:rPr>
          <w:rFonts w:ascii="Verdana" w:hAnsi="Verdana" w:cstheme="minorHAnsi"/>
          <w:szCs w:val="22"/>
        </w:rPr>
        <w:t>tate agents.</w:t>
      </w:r>
    </w:p>
    <w:p w:rsidR="007F74CE" w:rsidRPr="004F04A3" w:rsidRDefault="007F74CE" w:rsidP="007F74CE">
      <w:pPr>
        <w:pStyle w:val="ListParagraph"/>
        <w:rPr>
          <w:rFonts w:ascii="Verdana" w:hAnsi="Verdana" w:cstheme="minorHAnsi"/>
          <w:szCs w:val="22"/>
        </w:rPr>
      </w:pPr>
    </w:p>
    <w:p w:rsidR="00B71737" w:rsidRPr="004F04A3" w:rsidRDefault="00297442"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I will first address </w:t>
      </w:r>
      <w:r w:rsidR="00982739" w:rsidRPr="004F04A3">
        <w:rPr>
          <w:rFonts w:ascii="Verdana" w:hAnsi="Verdana" w:cstheme="minorHAnsi"/>
          <w:szCs w:val="22"/>
        </w:rPr>
        <w:t xml:space="preserve">the exercise of effective control by Russia over </w:t>
      </w:r>
      <w:r w:rsidRPr="004F04A3">
        <w:rPr>
          <w:rFonts w:ascii="Verdana" w:hAnsi="Verdana" w:cstheme="minorHAnsi"/>
          <w:szCs w:val="22"/>
        </w:rPr>
        <w:t>the</w:t>
      </w:r>
      <w:r w:rsidR="00FF77A6" w:rsidRPr="004F04A3">
        <w:rPr>
          <w:rFonts w:ascii="Verdana" w:hAnsi="Verdana" w:cstheme="minorHAnsi"/>
          <w:szCs w:val="22"/>
        </w:rPr>
        <w:t xml:space="preserve"> DPR area</w:t>
      </w:r>
      <w:r w:rsidRPr="004F04A3">
        <w:rPr>
          <w:rFonts w:ascii="Verdana" w:hAnsi="Verdana" w:cstheme="minorHAnsi"/>
          <w:szCs w:val="22"/>
        </w:rPr>
        <w:t>. Then I will address the exercise of jurisdiction through</w:t>
      </w:r>
      <w:r w:rsidR="0009548B" w:rsidRPr="004F04A3">
        <w:rPr>
          <w:rFonts w:ascii="Verdana" w:hAnsi="Verdana" w:cstheme="minorHAnsi"/>
          <w:szCs w:val="22"/>
        </w:rPr>
        <w:t xml:space="preserve"> the use of force by Russian</w:t>
      </w:r>
      <w:r w:rsidRPr="004F04A3">
        <w:rPr>
          <w:rFonts w:ascii="Verdana" w:hAnsi="Verdana" w:cstheme="minorHAnsi"/>
          <w:szCs w:val="22"/>
        </w:rPr>
        <w:t xml:space="preserve"> State agents.</w:t>
      </w:r>
      <w:r w:rsidR="00026DF8" w:rsidRPr="004F04A3">
        <w:rPr>
          <w:rFonts w:ascii="Verdana" w:hAnsi="Verdana" w:cstheme="minorHAnsi"/>
          <w:szCs w:val="22"/>
        </w:rPr>
        <w:tab/>
      </w:r>
      <w:r w:rsidR="00026DF8" w:rsidRPr="004F04A3">
        <w:rPr>
          <w:rFonts w:ascii="Verdana" w:hAnsi="Verdana" w:cstheme="minorHAnsi"/>
          <w:szCs w:val="22"/>
        </w:rPr>
        <w:br/>
      </w:r>
    </w:p>
    <w:p w:rsidR="000B5297" w:rsidRPr="004F04A3" w:rsidRDefault="000B5297" w:rsidP="00026DF8">
      <w:pPr>
        <w:jc w:val="both"/>
        <w:rPr>
          <w:rFonts w:ascii="Verdana" w:hAnsi="Verdana" w:cstheme="minorHAnsi"/>
          <w:szCs w:val="22"/>
        </w:rPr>
      </w:pPr>
      <w:r w:rsidRPr="004F04A3">
        <w:rPr>
          <w:rFonts w:ascii="Verdana" w:hAnsi="Verdana" w:cstheme="minorHAnsi"/>
          <w:szCs w:val="22"/>
        </w:rPr>
        <w:t>[Effective Control</w:t>
      </w:r>
      <w:r w:rsidR="00395D48" w:rsidRPr="004F04A3">
        <w:rPr>
          <w:rFonts w:ascii="Verdana" w:hAnsi="Verdana" w:cstheme="minorHAnsi"/>
          <w:szCs w:val="22"/>
        </w:rPr>
        <w:t xml:space="preserve"> over the</w:t>
      </w:r>
      <w:r w:rsidR="00BA1F48" w:rsidRPr="004F04A3">
        <w:rPr>
          <w:rFonts w:ascii="Verdana" w:hAnsi="Verdana" w:cstheme="minorHAnsi"/>
          <w:szCs w:val="22"/>
        </w:rPr>
        <w:t xml:space="preserve"> </w:t>
      </w:r>
      <w:r w:rsidR="00BA1F48" w:rsidRPr="004F04A3">
        <w:rPr>
          <w:rFonts w:ascii="Verdana" w:hAnsi="Verdana" w:cstheme="minorHAnsi"/>
          <w:szCs w:val="22"/>
          <w:lang w:val="en-US"/>
        </w:rPr>
        <w:t>DPR</w:t>
      </w:r>
      <w:r w:rsidR="00395D48" w:rsidRPr="004F04A3">
        <w:rPr>
          <w:rFonts w:ascii="Verdana" w:hAnsi="Verdana" w:cstheme="minorHAnsi"/>
          <w:szCs w:val="22"/>
        </w:rPr>
        <w:t xml:space="preserve"> Area</w:t>
      </w:r>
      <w:r w:rsidRPr="004F04A3">
        <w:rPr>
          <w:rFonts w:ascii="Verdana" w:hAnsi="Verdana" w:cstheme="minorHAnsi"/>
          <w:szCs w:val="22"/>
        </w:rPr>
        <w:t>]</w:t>
      </w:r>
      <w:r w:rsidR="00026DF8" w:rsidRPr="004F04A3">
        <w:rPr>
          <w:rFonts w:ascii="Verdana" w:hAnsi="Verdana" w:cstheme="minorHAnsi"/>
          <w:szCs w:val="22"/>
        </w:rPr>
        <w:tab/>
      </w:r>
      <w:r w:rsidR="00026DF8" w:rsidRPr="004F04A3">
        <w:rPr>
          <w:rFonts w:ascii="Verdana" w:hAnsi="Verdana" w:cstheme="minorHAnsi"/>
          <w:szCs w:val="22"/>
        </w:rPr>
        <w:br/>
      </w:r>
    </w:p>
    <w:p w:rsidR="007F74CE" w:rsidRPr="004F04A3" w:rsidRDefault="00B71737"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BA1F48" w:rsidRPr="004F04A3">
        <w:rPr>
          <w:rFonts w:ascii="Verdana" w:hAnsi="Verdana" w:cstheme="minorHAnsi"/>
          <w:szCs w:val="22"/>
        </w:rPr>
        <w:t xml:space="preserve">As of March </w:t>
      </w:r>
      <w:r w:rsidR="00D23A61" w:rsidRPr="004F04A3">
        <w:rPr>
          <w:rFonts w:ascii="Verdana" w:hAnsi="Verdana" w:cstheme="minorHAnsi"/>
          <w:szCs w:val="22"/>
          <w:lang w:val="en-US"/>
        </w:rPr>
        <w:t>two-thousand</w:t>
      </w:r>
      <w:r w:rsidR="00026DF8" w:rsidRPr="004F04A3">
        <w:rPr>
          <w:rFonts w:ascii="Verdana" w:hAnsi="Verdana" w:cstheme="minorHAnsi"/>
          <w:szCs w:val="22"/>
        </w:rPr>
        <w:t>-</w:t>
      </w:r>
      <w:r w:rsidR="00834447" w:rsidRPr="004F04A3">
        <w:rPr>
          <w:rFonts w:ascii="Verdana" w:hAnsi="Verdana" w:cstheme="minorHAnsi"/>
          <w:szCs w:val="22"/>
        </w:rPr>
        <w:t>fourteen</w:t>
      </w:r>
      <w:r w:rsidR="00BA1F48" w:rsidRPr="004F04A3">
        <w:rPr>
          <w:rFonts w:ascii="Verdana" w:hAnsi="Verdana" w:cstheme="minorHAnsi"/>
          <w:szCs w:val="22"/>
        </w:rPr>
        <w:t xml:space="preserve">, separatists became active in the south and east of Ukraine. They were able to secure effective control, first over government buildings, and by April over an area that included several large cities in the east of Ukraine. </w:t>
      </w:r>
      <w:r w:rsidR="00AE3826" w:rsidRPr="004F04A3">
        <w:rPr>
          <w:rFonts w:ascii="Verdana" w:hAnsi="Verdana" w:cstheme="minorHAnsi"/>
          <w:szCs w:val="22"/>
        </w:rPr>
        <w:t>And then, in e</w:t>
      </w:r>
      <w:r w:rsidR="00BA1F48" w:rsidRPr="004F04A3">
        <w:rPr>
          <w:rFonts w:ascii="Verdana" w:hAnsi="Verdana" w:cstheme="minorHAnsi"/>
          <w:szCs w:val="22"/>
        </w:rPr>
        <w:t>arly April,</w:t>
      </w:r>
      <w:r w:rsidR="00FF77A6" w:rsidRPr="004F04A3">
        <w:rPr>
          <w:rFonts w:ascii="Verdana" w:hAnsi="Verdana" w:cstheme="minorHAnsi"/>
          <w:szCs w:val="22"/>
        </w:rPr>
        <w:t xml:space="preserve"> </w:t>
      </w:r>
      <w:r w:rsidR="00BA1F48" w:rsidRPr="004F04A3">
        <w:rPr>
          <w:rFonts w:ascii="Verdana" w:hAnsi="Verdana" w:cstheme="minorHAnsi"/>
          <w:szCs w:val="22"/>
        </w:rPr>
        <w:t xml:space="preserve">separatists proclaimed the Donetsk People’s Republic, </w:t>
      </w:r>
      <w:r w:rsidR="006704AB">
        <w:rPr>
          <w:rFonts w:ascii="Verdana" w:hAnsi="Verdana" w:cstheme="minorHAnsi"/>
          <w:szCs w:val="22"/>
        </w:rPr>
        <w:t>the</w:t>
      </w:r>
      <w:r w:rsidR="008A7A1D" w:rsidRPr="004F04A3">
        <w:rPr>
          <w:rFonts w:ascii="Verdana" w:hAnsi="Verdana" w:cstheme="minorHAnsi"/>
          <w:szCs w:val="22"/>
        </w:rPr>
        <w:t xml:space="preserve"> </w:t>
      </w:r>
      <w:r w:rsidR="00BA1F48" w:rsidRPr="004F04A3">
        <w:rPr>
          <w:rFonts w:ascii="Verdana" w:hAnsi="Verdana" w:cstheme="minorHAnsi"/>
          <w:szCs w:val="22"/>
        </w:rPr>
        <w:t xml:space="preserve">DPR. </w:t>
      </w:r>
    </w:p>
    <w:p w:rsidR="00BA1F48" w:rsidRPr="004F04A3" w:rsidRDefault="00BA1F48" w:rsidP="007F74CE">
      <w:pPr>
        <w:pStyle w:val="ListParagraph"/>
        <w:jc w:val="both"/>
        <w:rPr>
          <w:rFonts w:ascii="Verdana" w:hAnsi="Verdana" w:cstheme="minorHAnsi"/>
          <w:szCs w:val="22"/>
        </w:rPr>
      </w:pPr>
    </w:p>
    <w:p w:rsidR="00511BAD" w:rsidRPr="004F04A3" w:rsidRDefault="00255D31"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09548B" w:rsidRPr="004F04A3">
        <w:rPr>
          <w:rFonts w:ascii="Verdana" w:hAnsi="Verdana" w:cstheme="minorHAnsi"/>
          <w:szCs w:val="22"/>
        </w:rPr>
        <w:t xml:space="preserve">The separatists were able to secure, maintain and expand their control over the </w:t>
      </w:r>
      <w:r w:rsidR="0009548B" w:rsidRPr="004F04A3">
        <w:rPr>
          <w:rFonts w:ascii="Verdana" w:hAnsi="Verdana" w:cstheme="minorHAnsi"/>
          <w:szCs w:val="22"/>
          <w:lang w:val="en-US"/>
        </w:rPr>
        <w:t xml:space="preserve">DPR area by virtue of the support of </w:t>
      </w:r>
      <w:r w:rsidR="00FF77A6" w:rsidRPr="004F04A3">
        <w:rPr>
          <w:rFonts w:ascii="Verdana" w:hAnsi="Verdana" w:cstheme="minorHAnsi"/>
          <w:szCs w:val="22"/>
          <w:lang w:val="en-US"/>
        </w:rPr>
        <w:t>Russia</w:t>
      </w:r>
      <w:r w:rsidR="0009548B" w:rsidRPr="004F04A3">
        <w:rPr>
          <w:rFonts w:ascii="Verdana" w:hAnsi="Verdana" w:cstheme="minorHAnsi"/>
          <w:szCs w:val="22"/>
          <w:lang w:val="en-US"/>
        </w:rPr>
        <w:t xml:space="preserve">. </w:t>
      </w:r>
      <w:r w:rsidR="0009548B" w:rsidRPr="004F04A3">
        <w:rPr>
          <w:rFonts w:ascii="Verdana" w:hAnsi="Verdana" w:cstheme="minorHAnsi"/>
          <w:szCs w:val="22"/>
        </w:rPr>
        <w:t xml:space="preserve">Through its political, military and economic support to the separatists, </w:t>
      </w:r>
      <w:r w:rsidR="00FF77A6" w:rsidRPr="004F04A3">
        <w:rPr>
          <w:rFonts w:ascii="Verdana" w:hAnsi="Verdana" w:cstheme="minorHAnsi"/>
          <w:szCs w:val="22"/>
        </w:rPr>
        <w:t>Russia</w:t>
      </w:r>
      <w:r w:rsidR="0009548B" w:rsidRPr="004F04A3">
        <w:rPr>
          <w:rFonts w:ascii="Verdana" w:hAnsi="Verdana" w:cstheme="minorHAnsi"/>
          <w:szCs w:val="22"/>
        </w:rPr>
        <w:t xml:space="preserve"> established effective control over the DPR area.</w:t>
      </w:r>
      <w:r w:rsidR="0009548B" w:rsidRPr="004F04A3">
        <w:rPr>
          <w:rFonts w:ascii="Verdana" w:hAnsi="Verdana" w:cstheme="minorHAnsi"/>
          <w:szCs w:val="22"/>
          <w:lang w:val="en-US"/>
        </w:rPr>
        <w:t xml:space="preserve"> </w:t>
      </w:r>
      <w:r w:rsidR="00026DF8" w:rsidRPr="004F04A3">
        <w:rPr>
          <w:rFonts w:ascii="Verdana" w:hAnsi="Verdana" w:cstheme="minorHAnsi"/>
          <w:szCs w:val="22"/>
          <w:lang w:val="en-US"/>
        </w:rPr>
        <w:tab/>
      </w:r>
      <w:r w:rsidR="00511BAD" w:rsidRPr="004F04A3">
        <w:rPr>
          <w:rFonts w:ascii="Verdana" w:hAnsi="Verdana" w:cstheme="minorHAnsi"/>
          <w:szCs w:val="22"/>
        </w:rPr>
        <w:br/>
      </w:r>
    </w:p>
    <w:p w:rsidR="00511BAD" w:rsidRPr="004F04A3" w:rsidRDefault="00511BAD"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Convincing and compelling evidence with respect to the political, military and economic involvement</w:t>
      </w:r>
      <w:r w:rsidR="00982739" w:rsidRPr="004F04A3">
        <w:rPr>
          <w:rFonts w:ascii="Verdana" w:hAnsi="Verdana" w:cstheme="minorHAnsi"/>
          <w:szCs w:val="22"/>
        </w:rPr>
        <w:t xml:space="preserve"> of Russia</w:t>
      </w:r>
      <w:r w:rsidRPr="004F04A3">
        <w:rPr>
          <w:rFonts w:ascii="Verdana" w:hAnsi="Verdana" w:cstheme="minorHAnsi"/>
          <w:szCs w:val="22"/>
        </w:rPr>
        <w:t xml:space="preserve"> in the DPR area has been submitted to </w:t>
      </w:r>
      <w:r w:rsidR="006704AB">
        <w:rPr>
          <w:rFonts w:ascii="Verdana" w:hAnsi="Verdana" w:cstheme="minorHAnsi"/>
          <w:szCs w:val="22"/>
        </w:rPr>
        <w:t>your</w:t>
      </w:r>
      <w:r w:rsidRPr="004F04A3">
        <w:rPr>
          <w:rFonts w:ascii="Verdana" w:hAnsi="Verdana" w:cstheme="minorHAnsi"/>
          <w:szCs w:val="22"/>
        </w:rPr>
        <w:t xml:space="preserve"> Court.</w:t>
      </w:r>
      <w:r w:rsidRPr="004F04A3" w:rsidDel="00511BAD">
        <w:rPr>
          <w:rFonts w:ascii="Verdana" w:hAnsi="Verdana" w:cstheme="minorHAnsi"/>
          <w:szCs w:val="22"/>
        </w:rPr>
        <w:t xml:space="preserve"> </w:t>
      </w:r>
      <w:r w:rsidR="00026DF8" w:rsidRPr="004F04A3">
        <w:rPr>
          <w:rFonts w:ascii="Verdana" w:hAnsi="Verdana" w:cstheme="minorHAnsi"/>
          <w:szCs w:val="22"/>
        </w:rPr>
        <w:tab/>
      </w:r>
      <w:r w:rsidRPr="004F04A3">
        <w:rPr>
          <w:rFonts w:ascii="Verdana" w:hAnsi="Verdana" w:cstheme="minorHAnsi"/>
          <w:szCs w:val="22"/>
        </w:rPr>
        <w:br/>
      </w:r>
    </w:p>
    <w:p w:rsidR="00511BAD" w:rsidRPr="004F04A3" w:rsidRDefault="00982739"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511BAD" w:rsidRPr="004F04A3">
        <w:rPr>
          <w:rFonts w:ascii="Verdana" w:hAnsi="Verdana" w:cstheme="minorHAnsi"/>
          <w:szCs w:val="22"/>
        </w:rPr>
        <w:t xml:space="preserve">This evidence paints a clear and </w:t>
      </w:r>
      <w:r w:rsidR="00986DC5" w:rsidRPr="004F04A3">
        <w:rPr>
          <w:rFonts w:ascii="Verdana" w:hAnsi="Verdana" w:cstheme="minorHAnsi"/>
          <w:szCs w:val="22"/>
        </w:rPr>
        <w:t>irrefutable</w:t>
      </w:r>
      <w:r w:rsidR="00511BAD" w:rsidRPr="004F04A3">
        <w:rPr>
          <w:rFonts w:ascii="Verdana" w:hAnsi="Verdana" w:cstheme="minorHAnsi"/>
          <w:szCs w:val="22"/>
        </w:rPr>
        <w:t xml:space="preserve"> picture of the </w:t>
      </w:r>
      <w:r w:rsidR="00FF77A6" w:rsidRPr="004F04A3">
        <w:rPr>
          <w:rFonts w:ascii="Verdana" w:hAnsi="Verdana" w:cstheme="minorHAnsi"/>
          <w:szCs w:val="22"/>
        </w:rPr>
        <w:t>Russia</w:t>
      </w:r>
      <w:r w:rsidR="00511BAD" w:rsidRPr="004F04A3">
        <w:rPr>
          <w:rFonts w:ascii="Verdana" w:hAnsi="Verdana" w:cstheme="minorHAnsi"/>
          <w:szCs w:val="22"/>
        </w:rPr>
        <w:t>n</w:t>
      </w:r>
      <w:r w:rsidR="00297442" w:rsidRPr="004F04A3">
        <w:rPr>
          <w:rFonts w:ascii="Verdana" w:hAnsi="Verdana" w:cstheme="minorHAnsi"/>
          <w:szCs w:val="22"/>
        </w:rPr>
        <w:t xml:space="preserve"> </w:t>
      </w:r>
      <w:r w:rsidR="00511BAD" w:rsidRPr="004F04A3">
        <w:rPr>
          <w:rFonts w:ascii="Verdana" w:hAnsi="Verdana" w:cstheme="minorHAnsi"/>
          <w:szCs w:val="22"/>
        </w:rPr>
        <w:t>involvement</w:t>
      </w:r>
      <w:r w:rsidR="00297442" w:rsidRPr="004F04A3">
        <w:rPr>
          <w:rFonts w:ascii="Verdana" w:hAnsi="Verdana" w:cstheme="minorHAnsi"/>
          <w:szCs w:val="22"/>
        </w:rPr>
        <w:t xml:space="preserve"> in the day-to-day operations of the </w:t>
      </w:r>
      <w:r w:rsidR="007700DB" w:rsidRPr="004F04A3">
        <w:rPr>
          <w:rFonts w:ascii="Verdana" w:hAnsi="Verdana" w:cstheme="minorHAnsi"/>
          <w:szCs w:val="22"/>
        </w:rPr>
        <w:t>DPR</w:t>
      </w:r>
      <w:r w:rsidRPr="004F04A3">
        <w:rPr>
          <w:rFonts w:ascii="Verdana" w:hAnsi="Verdana" w:cstheme="minorHAnsi"/>
          <w:szCs w:val="22"/>
        </w:rPr>
        <w:t>.</w:t>
      </w:r>
      <w:r w:rsidR="00511BAD" w:rsidRPr="004F04A3">
        <w:rPr>
          <w:rFonts w:ascii="Verdana" w:hAnsi="Verdana" w:cstheme="minorHAnsi"/>
          <w:szCs w:val="22"/>
        </w:rPr>
        <w:t xml:space="preserve"> Furthermore, the evidence </w:t>
      </w:r>
      <w:r w:rsidR="00AA1DDE" w:rsidRPr="004F04A3">
        <w:rPr>
          <w:rFonts w:ascii="Verdana" w:hAnsi="Verdana" w:cstheme="minorHAnsi"/>
          <w:szCs w:val="22"/>
        </w:rPr>
        <w:t>clear</w:t>
      </w:r>
      <w:r w:rsidR="00511BAD" w:rsidRPr="004F04A3">
        <w:rPr>
          <w:rFonts w:ascii="Verdana" w:hAnsi="Verdana" w:cstheme="minorHAnsi"/>
          <w:szCs w:val="22"/>
        </w:rPr>
        <w:t>ly demonstrates</w:t>
      </w:r>
      <w:r w:rsidR="00AA1DDE" w:rsidRPr="004F04A3">
        <w:rPr>
          <w:rFonts w:ascii="Verdana" w:hAnsi="Verdana" w:cstheme="minorHAnsi"/>
          <w:szCs w:val="22"/>
        </w:rPr>
        <w:t xml:space="preserve"> that the separatists</w:t>
      </w:r>
      <w:r w:rsidR="00B71737" w:rsidRPr="004F04A3">
        <w:rPr>
          <w:rFonts w:ascii="Verdana" w:hAnsi="Verdana" w:cstheme="minorHAnsi"/>
          <w:szCs w:val="22"/>
        </w:rPr>
        <w:t xml:space="preserve"> </w:t>
      </w:r>
      <w:r w:rsidR="00AA1DDE" w:rsidRPr="004F04A3">
        <w:rPr>
          <w:rFonts w:ascii="Verdana" w:hAnsi="Verdana" w:cstheme="minorHAnsi"/>
          <w:szCs w:val="22"/>
        </w:rPr>
        <w:t>were able to maintain control over the DPR area</w:t>
      </w:r>
      <w:r w:rsidR="00511BAD" w:rsidRPr="004F04A3">
        <w:rPr>
          <w:rFonts w:ascii="Verdana" w:hAnsi="Verdana" w:cstheme="minorHAnsi"/>
          <w:szCs w:val="22"/>
        </w:rPr>
        <w:t xml:space="preserve"> only</w:t>
      </w:r>
      <w:r w:rsidR="00AA1DDE" w:rsidRPr="004F04A3">
        <w:rPr>
          <w:rFonts w:ascii="Verdana" w:hAnsi="Verdana" w:cstheme="minorHAnsi"/>
          <w:szCs w:val="22"/>
        </w:rPr>
        <w:t xml:space="preserve"> </w:t>
      </w:r>
      <w:r w:rsidR="00B71737" w:rsidRPr="004F04A3">
        <w:rPr>
          <w:rFonts w:ascii="Verdana" w:hAnsi="Verdana" w:cstheme="minorHAnsi"/>
          <w:szCs w:val="22"/>
        </w:rPr>
        <w:t xml:space="preserve">by virtue of the support given by </w:t>
      </w:r>
      <w:r w:rsidR="00FF77A6" w:rsidRPr="004F04A3">
        <w:rPr>
          <w:rFonts w:ascii="Verdana" w:hAnsi="Verdana" w:cstheme="minorHAnsi"/>
          <w:szCs w:val="22"/>
        </w:rPr>
        <w:t>Russia</w:t>
      </w:r>
      <w:r w:rsidR="00B71737" w:rsidRPr="004F04A3">
        <w:rPr>
          <w:rFonts w:ascii="Verdana" w:hAnsi="Verdana" w:cstheme="minorHAnsi"/>
          <w:szCs w:val="22"/>
        </w:rPr>
        <w:t>.</w:t>
      </w:r>
      <w:r w:rsidR="00511BAD" w:rsidRPr="004F04A3">
        <w:rPr>
          <w:rFonts w:ascii="Verdana" w:hAnsi="Verdana" w:cstheme="minorHAnsi"/>
          <w:szCs w:val="22"/>
        </w:rPr>
        <w:t xml:space="preserve"> Without Russia, there would be no DPR</w:t>
      </w:r>
      <w:r w:rsidR="006704AB">
        <w:rPr>
          <w:rFonts w:ascii="Verdana" w:hAnsi="Verdana" w:cstheme="minorHAnsi"/>
          <w:szCs w:val="22"/>
        </w:rPr>
        <w:t xml:space="preserve">; </w:t>
      </w:r>
      <w:r w:rsidR="00511BAD" w:rsidRPr="004F04A3">
        <w:rPr>
          <w:rFonts w:ascii="Verdana" w:hAnsi="Verdana" w:cstheme="minorHAnsi"/>
          <w:szCs w:val="22"/>
        </w:rPr>
        <w:t>there would be no DPR area.</w:t>
      </w:r>
      <w:r w:rsidR="00B71737" w:rsidRPr="004F04A3">
        <w:rPr>
          <w:rFonts w:ascii="Verdana" w:hAnsi="Verdana" w:cstheme="minorHAnsi"/>
          <w:szCs w:val="22"/>
        </w:rPr>
        <w:t xml:space="preserve"> </w:t>
      </w:r>
      <w:r w:rsidR="00511BAD" w:rsidRPr="004F04A3">
        <w:rPr>
          <w:rFonts w:ascii="Verdana" w:hAnsi="Verdana" w:cstheme="minorHAnsi"/>
          <w:szCs w:val="22"/>
        </w:rPr>
        <w:br/>
      </w:r>
    </w:p>
    <w:p w:rsidR="006704AB" w:rsidRPr="004F04A3" w:rsidRDefault="00982739" w:rsidP="006704AB">
      <w:pPr>
        <w:pStyle w:val="ListParagraph"/>
        <w:numPr>
          <w:ilvl w:val="0"/>
          <w:numId w:val="1"/>
        </w:numPr>
        <w:jc w:val="both"/>
        <w:rPr>
          <w:rFonts w:ascii="Verdana" w:hAnsi="Verdana" w:cstheme="minorHAnsi"/>
          <w:color w:val="4472C4" w:themeColor="accent5"/>
          <w:szCs w:val="22"/>
          <w:lang w:val="en-US"/>
        </w:rPr>
      </w:pPr>
      <w:r w:rsidRPr="004F04A3">
        <w:rPr>
          <w:rFonts w:ascii="Verdana" w:hAnsi="Verdana" w:cstheme="minorHAnsi"/>
          <w:szCs w:val="22"/>
        </w:rPr>
        <w:t xml:space="preserve"> </w:t>
      </w:r>
      <w:r w:rsidR="00511BAD" w:rsidRPr="004F04A3">
        <w:rPr>
          <w:rFonts w:ascii="Verdana" w:hAnsi="Verdana" w:cstheme="minorHAnsi"/>
          <w:szCs w:val="22"/>
        </w:rPr>
        <w:t xml:space="preserve">Russia has not submitted </w:t>
      </w:r>
      <w:r w:rsidR="00511BAD" w:rsidRPr="004F04A3">
        <w:rPr>
          <w:rFonts w:ascii="Verdana" w:hAnsi="Verdana" w:cstheme="minorHAnsi"/>
          <w:szCs w:val="22"/>
          <w:u w:val="single"/>
        </w:rPr>
        <w:t>any</w:t>
      </w:r>
      <w:r w:rsidR="00511BAD" w:rsidRPr="004F04A3">
        <w:rPr>
          <w:rFonts w:ascii="Verdana" w:hAnsi="Verdana" w:cstheme="minorHAnsi"/>
          <w:szCs w:val="22"/>
        </w:rPr>
        <w:t xml:space="preserve"> convincing arguments or compelling evidence to the contrary. </w:t>
      </w:r>
    </w:p>
    <w:p w:rsidR="007A643C" w:rsidRPr="004F04A3" w:rsidRDefault="007A643C" w:rsidP="007F74CE">
      <w:pPr>
        <w:pStyle w:val="ListParagraph"/>
        <w:jc w:val="both"/>
        <w:rPr>
          <w:rFonts w:ascii="Verdana" w:hAnsi="Verdana" w:cstheme="minorHAnsi"/>
          <w:szCs w:val="22"/>
        </w:rPr>
      </w:pPr>
    </w:p>
    <w:p w:rsidR="007A643C" w:rsidRPr="004F04A3" w:rsidRDefault="000B5297" w:rsidP="00026DF8">
      <w:pPr>
        <w:jc w:val="both"/>
        <w:rPr>
          <w:rFonts w:ascii="Verdana" w:hAnsi="Verdana" w:cstheme="minorHAnsi"/>
          <w:szCs w:val="22"/>
          <w:u w:val="single"/>
        </w:rPr>
      </w:pPr>
      <w:r w:rsidRPr="004F04A3">
        <w:rPr>
          <w:rFonts w:ascii="Verdana" w:hAnsi="Verdana" w:cstheme="minorHAnsi"/>
          <w:szCs w:val="22"/>
          <w:u w:val="single"/>
        </w:rPr>
        <w:t>[State Agents</w:t>
      </w:r>
      <w:r w:rsidR="007A643C" w:rsidRPr="004F04A3">
        <w:rPr>
          <w:rFonts w:ascii="Verdana" w:hAnsi="Verdana" w:cstheme="minorHAnsi"/>
          <w:szCs w:val="22"/>
          <w:u w:val="single"/>
        </w:rPr>
        <w:t>]</w:t>
      </w:r>
    </w:p>
    <w:p w:rsidR="00297442" w:rsidRPr="004F04A3" w:rsidRDefault="00297442" w:rsidP="00026DF8">
      <w:pPr>
        <w:jc w:val="both"/>
        <w:rPr>
          <w:rFonts w:ascii="Verdana" w:hAnsi="Verdana" w:cstheme="minorHAnsi"/>
          <w:szCs w:val="22"/>
          <w:u w:val="single"/>
        </w:rPr>
      </w:pPr>
    </w:p>
    <w:p w:rsidR="00297442" w:rsidRPr="004F04A3" w:rsidRDefault="00297442"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The jurisdictional link between the passengers and crew of Flight MH17 with </w:t>
      </w:r>
      <w:r w:rsidR="00FF77A6" w:rsidRPr="004F04A3">
        <w:rPr>
          <w:rFonts w:ascii="Verdana" w:hAnsi="Verdana" w:cstheme="minorHAnsi"/>
          <w:szCs w:val="22"/>
        </w:rPr>
        <w:t>Russia</w:t>
      </w:r>
      <w:r w:rsidRPr="004F04A3">
        <w:rPr>
          <w:rFonts w:ascii="Verdana" w:hAnsi="Verdana" w:cstheme="minorHAnsi"/>
          <w:szCs w:val="22"/>
        </w:rPr>
        <w:t xml:space="preserve"> is not only a result of the fact that </w:t>
      </w:r>
      <w:r w:rsidR="00FF77A6" w:rsidRPr="004F04A3">
        <w:rPr>
          <w:rFonts w:ascii="Verdana" w:hAnsi="Verdana" w:cstheme="minorHAnsi"/>
          <w:szCs w:val="22"/>
        </w:rPr>
        <w:t>Russia</w:t>
      </w:r>
      <w:r w:rsidRPr="004F04A3">
        <w:rPr>
          <w:rFonts w:ascii="Verdana" w:hAnsi="Verdana" w:cstheme="minorHAnsi"/>
          <w:szCs w:val="22"/>
        </w:rPr>
        <w:t xml:space="preserve"> exercised </w:t>
      </w:r>
      <w:r w:rsidR="00221C14" w:rsidRPr="004F04A3">
        <w:rPr>
          <w:rFonts w:ascii="Verdana" w:hAnsi="Verdana" w:cstheme="minorHAnsi"/>
          <w:szCs w:val="22"/>
        </w:rPr>
        <w:t>effective control over the DPR.</w:t>
      </w:r>
      <w:r w:rsidRPr="004F04A3">
        <w:rPr>
          <w:rFonts w:ascii="Verdana" w:hAnsi="Verdana" w:cstheme="minorHAnsi"/>
          <w:szCs w:val="22"/>
        </w:rPr>
        <w:t xml:space="preserve"> It is also a result from, and even enhanced by, </w:t>
      </w:r>
      <w:r w:rsidR="001E04D4" w:rsidRPr="004F04A3">
        <w:rPr>
          <w:rFonts w:ascii="Verdana" w:hAnsi="Verdana" w:cstheme="minorHAnsi"/>
          <w:szCs w:val="22"/>
        </w:rPr>
        <w:t xml:space="preserve">our conclusion </w:t>
      </w:r>
      <w:r w:rsidRPr="004F04A3">
        <w:rPr>
          <w:rFonts w:ascii="Verdana" w:hAnsi="Verdana" w:cstheme="minorHAnsi"/>
          <w:szCs w:val="22"/>
        </w:rPr>
        <w:t xml:space="preserve">that </w:t>
      </w:r>
      <w:r w:rsidR="001E04D4" w:rsidRPr="004F04A3">
        <w:rPr>
          <w:rFonts w:ascii="Verdana" w:hAnsi="Verdana" w:cstheme="minorHAnsi"/>
          <w:szCs w:val="22"/>
        </w:rPr>
        <w:t xml:space="preserve">it must have been </w:t>
      </w:r>
      <w:r w:rsidRPr="004F04A3">
        <w:rPr>
          <w:rFonts w:ascii="Verdana" w:hAnsi="Verdana" w:cstheme="minorHAnsi"/>
          <w:szCs w:val="22"/>
        </w:rPr>
        <w:t xml:space="preserve">Russian </w:t>
      </w:r>
      <w:r w:rsidR="00AE3826" w:rsidRPr="004F04A3">
        <w:rPr>
          <w:rFonts w:ascii="Verdana" w:hAnsi="Verdana" w:cstheme="minorHAnsi"/>
          <w:szCs w:val="22"/>
        </w:rPr>
        <w:t>S</w:t>
      </w:r>
      <w:r w:rsidRPr="004F04A3">
        <w:rPr>
          <w:rFonts w:ascii="Verdana" w:hAnsi="Verdana" w:cstheme="minorHAnsi"/>
          <w:szCs w:val="22"/>
        </w:rPr>
        <w:t xml:space="preserve">tage agents </w:t>
      </w:r>
      <w:r w:rsidR="00CE267B" w:rsidRPr="004F04A3">
        <w:rPr>
          <w:rFonts w:ascii="Verdana" w:hAnsi="Verdana" w:cstheme="minorHAnsi"/>
          <w:szCs w:val="22"/>
        </w:rPr>
        <w:t>who</w:t>
      </w:r>
      <w:r w:rsidR="001E04D4" w:rsidRPr="004F04A3">
        <w:rPr>
          <w:rFonts w:ascii="Verdana" w:hAnsi="Verdana" w:cstheme="minorHAnsi"/>
          <w:szCs w:val="22"/>
        </w:rPr>
        <w:t xml:space="preserve"> </w:t>
      </w:r>
      <w:r w:rsidR="00982739" w:rsidRPr="004F04A3">
        <w:rPr>
          <w:rFonts w:ascii="Verdana" w:hAnsi="Verdana" w:cstheme="minorHAnsi"/>
          <w:szCs w:val="22"/>
        </w:rPr>
        <w:t>launched the missile that cause</w:t>
      </w:r>
      <w:r w:rsidR="00F810A3" w:rsidRPr="004F04A3">
        <w:rPr>
          <w:rFonts w:ascii="Verdana" w:hAnsi="Verdana" w:cstheme="minorHAnsi"/>
          <w:szCs w:val="22"/>
        </w:rPr>
        <w:t>d</w:t>
      </w:r>
      <w:r w:rsidR="00982739" w:rsidRPr="004F04A3">
        <w:rPr>
          <w:rFonts w:ascii="Verdana" w:hAnsi="Verdana" w:cstheme="minorHAnsi"/>
          <w:szCs w:val="22"/>
        </w:rPr>
        <w:t xml:space="preserve"> the downing of Flight MH17</w:t>
      </w:r>
      <w:r w:rsidRPr="004F04A3">
        <w:rPr>
          <w:rFonts w:ascii="Verdana" w:hAnsi="Verdana" w:cstheme="minorHAnsi"/>
          <w:szCs w:val="22"/>
        </w:rPr>
        <w:t xml:space="preserve">. </w:t>
      </w:r>
      <w:r w:rsidR="00D53810" w:rsidRPr="004F04A3">
        <w:rPr>
          <w:rFonts w:ascii="Verdana" w:hAnsi="Verdana" w:cstheme="minorHAnsi"/>
          <w:szCs w:val="22"/>
        </w:rPr>
        <w:tab/>
      </w:r>
      <w:r w:rsidR="005E35E7" w:rsidRPr="004F04A3">
        <w:rPr>
          <w:rFonts w:ascii="Verdana" w:hAnsi="Verdana" w:cstheme="minorHAnsi"/>
          <w:szCs w:val="22"/>
        </w:rPr>
        <w:br/>
      </w:r>
    </w:p>
    <w:p w:rsidR="00BA1F48" w:rsidRPr="004F04A3" w:rsidRDefault="00BA1F48"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Intercepted telephone conversations demonstrate that separatists requested</w:t>
      </w:r>
      <w:r w:rsidR="00834447" w:rsidRPr="004F04A3">
        <w:rPr>
          <w:rFonts w:ascii="Verdana" w:hAnsi="Verdana" w:cstheme="minorHAnsi"/>
          <w:szCs w:val="22"/>
        </w:rPr>
        <w:t xml:space="preserve"> – and I quote –</w:t>
      </w:r>
      <w:r w:rsidRPr="004F04A3">
        <w:rPr>
          <w:rFonts w:ascii="Verdana" w:hAnsi="Verdana" w:cstheme="minorHAnsi"/>
          <w:szCs w:val="22"/>
        </w:rPr>
        <w:t xml:space="preserve"> “decent anti-aircraft </w:t>
      </w:r>
      <w:proofErr w:type="spellStart"/>
      <w:r w:rsidRPr="004F04A3">
        <w:rPr>
          <w:rFonts w:ascii="Verdana" w:hAnsi="Verdana" w:cstheme="minorHAnsi"/>
          <w:szCs w:val="22"/>
        </w:rPr>
        <w:t>defense</w:t>
      </w:r>
      <w:proofErr w:type="spellEnd"/>
      <w:r w:rsidR="00834447" w:rsidRPr="004F04A3">
        <w:rPr>
          <w:rFonts w:ascii="Verdana" w:hAnsi="Verdana" w:cstheme="minorHAnsi"/>
          <w:szCs w:val="22"/>
        </w:rPr>
        <w:t xml:space="preserve"> </w:t>
      </w:r>
      <w:r w:rsidRPr="004F04A3">
        <w:rPr>
          <w:rFonts w:ascii="Verdana" w:hAnsi="Verdana" w:cstheme="minorHAnsi"/>
          <w:szCs w:val="22"/>
        </w:rPr>
        <w:t xml:space="preserve">manned with trained personnel”. It </w:t>
      </w:r>
      <w:r w:rsidR="00F64549" w:rsidRPr="004F04A3">
        <w:rPr>
          <w:rFonts w:ascii="Verdana" w:hAnsi="Verdana" w:cstheme="minorHAnsi"/>
          <w:szCs w:val="22"/>
        </w:rPr>
        <w:t xml:space="preserve">needs no </w:t>
      </w:r>
      <w:r w:rsidRPr="004F04A3">
        <w:rPr>
          <w:rFonts w:ascii="Verdana" w:hAnsi="Verdana" w:cstheme="minorHAnsi"/>
          <w:szCs w:val="22"/>
        </w:rPr>
        <w:t xml:space="preserve">explanation that a Buk-TELAR qualifies as </w:t>
      </w:r>
      <w:r w:rsidR="00F64549" w:rsidRPr="004F04A3">
        <w:rPr>
          <w:rFonts w:ascii="Verdana" w:hAnsi="Verdana" w:cstheme="minorHAnsi"/>
          <w:szCs w:val="22"/>
        </w:rPr>
        <w:t>such</w:t>
      </w:r>
      <w:r w:rsidRPr="004F04A3">
        <w:rPr>
          <w:rFonts w:ascii="Verdana" w:hAnsi="Verdana" w:cstheme="minorHAnsi"/>
          <w:szCs w:val="22"/>
        </w:rPr>
        <w:t xml:space="preserve">. </w:t>
      </w:r>
      <w:r w:rsidR="00834447" w:rsidRPr="004F04A3">
        <w:rPr>
          <w:rFonts w:ascii="Verdana" w:hAnsi="Verdana" w:cstheme="minorHAnsi"/>
          <w:szCs w:val="22"/>
        </w:rPr>
        <w:t>It follows from</w:t>
      </w:r>
      <w:r w:rsidR="00F64549" w:rsidRPr="004F04A3">
        <w:rPr>
          <w:rFonts w:ascii="Verdana" w:hAnsi="Verdana" w:cstheme="minorHAnsi"/>
          <w:szCs w:val="22"/>
        </w:rPr>
        <w:t xml:space="preserve"> the evidence</w:t>
      </w:r>
      <w:r w:rsidR="00834447" w:rsidRPr="004F04A3">
        <w:rPr>
          <w:rFonts w:ascii="Verdana" w:hAnsi="Verdana" w:cstheme="minorHAnsi"/>
          <w:szCs w:val="22"/>
        </w:rPr>
        <w:t xml:space="preserve"> that</w:t>
      </w:r>
      <w:r w:rsidR="00982739" w:rsidRPr="004F04A3">
        <w:rPr>
          <w:rFonts w:ascii="Verdana" w:hAnsi="Verdana" w:cstheme="minorHAnsi"/>
          <w:szCs w:val="22"/>
        </w:rPr>
        <w:t>,</w:t>
      </w:r>
      <w:r w:rsidR="00F64549" w:rsidRPr="004F04A3">
        <w:rPr>
          <w:rFonts w:ascii="Verdana" w:hAnsi="Verdana" w:cstheme="minorHAnsi"/>
          <w:szCs w:val="22"/>
        </w:rPr>
        <w:t xml:space="preserve"> </w:t>
      </w:r>
      <w:r w:rsidR="00982739" w:rsidRPr="004F04A3">
        <w:rPr>
          <w:rFonts w:ascii="Verdana" w:hAnsi="Verdana" w:cstheme="minorHAnsi"/>
          <w:szCs w:val="22"/>
        </w:rPr>
        <w:t>after this request was made</w:t>
      </w:r>
      <w:r w:rsidR="00F810A3" w:rsidRPr="004F04A3">
        <w:rPr>
          <w:rFonts w:ascii="Verdana" w:hAnsi="Verdana" w:cstheme="minorHAnsi"/>
          <w:szCs w:val="22"/>
        </w:rPr>
        <w:t>,</w:t>
      </w:r>
      <w:r w:rsidRPr="004F04A3">
        <w:rPr>
          <w:rFonts w:ascii="Verdana" w:hAnsi="Verdana" w:cstheme="minorHAnsi"/>
          <w:szCs w:val="22"/>
        </w:rPr>
        <w:t xml:space="preserve"> a </w:t>
      </w:r>
      <w:r w:rsidR="005E35E7" w:rsidRPr="004F04A3">
        <w:rPr>
          <w:rFonts w:ascii="Verdana" w:hAnsi="Verdana" w:cstheme="minorHAnsi"/>
          <w:szCs w:val="22"/>
        </w:rPr>
        <w:t xml:space="preserve">Buk-TELAR was brought into the east of Ukraine with a Russian crew. </w:t>
      </w:r>
      <w:r w:rsidR="002D1510" w:rsidRPr="004F04A3">
        <w:rPr>
          <w:rFonts w:ascii="Verdana" w:hAnsi="Verdana" w:cstheme="minorHAnsi"/>
          <w:szCs w:val="22"/>
        </w:rPr>
        <w:tab/>
      </w:r>
      <w:r w:rsidRPr="004F04A3">
        <w:rPr>
          <w:rFonts w:ascii="Verdana" w:hAnsi="Verdana" w:cstheme="minorHAnsi"/>
          <w:szCs w:val="22"/>
        </w:rPr>
        <w:br/>
      </w:r>
    </w:p>
    <w:p w:rsidR="003039A1" w:rsidRPr="004F04A3" w:rsidRDefault="00DA13DF" w:rsidP="00026DF8">
      <w:pPr>
        <w:pStyle w:val="ListParagraph"/>
        <w:numPr>
          <w:ilvl w:val="0"/>
          <w:numId w:val="1"/>
        </w:numPr>
        <w:jc w:val="both"/>
        <w:rPr>
          <w:rFonts w:ascii="Verdana" w:hAnsi="Verdana" w:cstheme="minorHAnsi"/>
          <w:szCs w:val="22"/>
        </w:rPr>
      </w:pPr>
      <w:r w:rsidRPr="004F04A3">
        <w:rPr>
          <w:rFonts w:ascii="Verdana" w:hAnsi="Verdana" w:cstheme="minorHAnsi"/>
          <w:szCs w:val="22"/>
        </w:rPr>
        <w:t xml:space="preserve"> </w:t>
      </w:r>
      <w:r w:rsidR="00A73440" w:rsidRPr="004F04A3">
        <w:rPr>
          <w:rFonts w:ascii="Verdana" w:hAnsi="Verdana" w:cstheme="minorHAnsi"/>
          <w:szCs w:val="22"/>
        </w:rPr>
        <w:t>This Russian crew was cruc</w:t>
      </w:r>
      <w:r w:rsidR="00203DC8" w:rsidRPr="004F04A3">
        <w:rPr>
          <w:rFonts w:ascii="Verdana" w:hAnsi="Verdana" w:cstheme="minorHAnsi"/>
          <w:szCs w:val="22"/>
        </w:rPr>
        <w:t>ial for the</w:t>
      </w:r>
      <w:r w:rsidR="003039A1" w:rsidRPr="004F04A3">
        <w:rPr>
          <w:rFonts w:ascii="Verdana" w:hAnsi="Verdana" w:cstheme="minorHAnsi"/>
          <w:szCs w:val="22"/>
        </w:rPr>
        <w:t xml:space="preserve"> deployment </w:t>
      </w:r>
      <w:r w:rsidR="00203DC8" w:rsidRPr="004F04A3">
        <w:rPr>
          <w:rFonts w:ascii="Verdana" w:hAnsi="Verdana" w:cstheme="minorHAnsi"/>
          <w:szCs w:val="22"/>
        </w:rPr>
        <w:t>of the Buk</w:t>
      </w:r>
      <w:r w:rsidR="00A73440" w:rsidRPr="004F04A3">
        <w:rPr>
          <w:rFonts w:ascii="Verdana" w:hAnsi="Verdana" w:cstheme="minorHAnsi"/>
          <w:szCs w:val="22"/>
        </w:rPr>
        <w:t>-TELAR</w:t>
      </w:r>
      <w:r w:rsidR="00F810A3" w:rsidRPr="004F04A3">
        <w:rPr>
          <w:rFonts w:ascii="Verdana" w:hAnsi="Verdana" w:cstheme="minorHAnsi"/>
          <w:szCs w:val="22"/>
        </w:rPr>
        <w:t xml:space="preserve"> and the </w:t>
      </w:r>
      <w:r w:rsidR="00203DC8" w:rsidRPr="004F04A3">
        <w:rPr>
          <w:rFonts w:ascii="Verdana" w:hAnsi="Verdana" w:cstheme="minorHAnsi"/>
          <w:szCs w:val="22"/>
        </w:rPr>
        <w:t>launch of the missile</w:t>
      </w:r>
      <w:r w:rsidR="00A73440" w:rsidRPr="004F04A3">
        <w:rPr>
          <w:rFonts w:ascii="Verdana" w:hAnsi="Verdana" w:cstheme="minorHAnsi"/>
          <w:szCs w:val="22"/>
        </w:rPr>
        <w:t xml:space="preserve">. </w:t>
      </w:r>
      <w:r w:rsidR="00BA1F48" w:rsidRPr="004F04A3">
        <w:rPr>
          <w:rFonts w:ascii="Verdana" w:hAnsi="Verdana" w:cstheme="minorHAnsi"/>
          <w:szCs w:val="22"/>
        </w:rPr>
        <w:t>The launch of a Buk</w:t>
      </w:r>
      <w:r w:rsidR="00BA25D0" w:rsidRPr="004F04A3">
        <w:rPr>
          <w:rFonts w:ascii="Verdana" w:hAnsi="Verdana" w:cstheme="minorHAnsi"/>
          <w:szCs w:val="22"/>
        </w:rPr>
        <w:t>-</w:t>
      </w:r>
      <w:r w:rsidR="00BA1F48" w:rsidRPr="004F04A3">
        <w:rPr>
          <w:rFonts w:ascii="Verdana" w:hAnsi="Verdana" w:cstheme="minorHAnsi"/>
          <w:szCs w:val="22"/>
        </w:rPr>
        <w:t xml:space="preserve">missile </w:t>
      </w:r>
      <w:r w:rsidR="007E0494" w:rsidRPr="004F04A3">
        <w:rPr>
          <w:rFonts w:ascii="Verdana" w:hAnsi="Verdana" w:cstheme="minorHAnsi"/>
          <w:szCs w:val="22"/>
        </w:rPr>
        <w:t xml:space="preserve">namely </w:t>
      </w:r>
      <w:r w:rsidR="00BA1F48" w:rsidRPr="004F04A3">
        <w:rPr>
          <w:rFonts w:ascii="Verdana" w:hAnsi="Verdana" w:cstheme="minorHAnsi"/>
          <w:szCs w:val="22"/>
        </w:rPr>
        <w:t>requires knowledge of the operational and technical aspects of a Buk-TELAR.</w:t>
      </w:r>
      <w:r w:rsidR="00F810A3" w:rsidRPr="004F04A3">
        <w:rPr>
          <w:rFonts w:ascii="Verdana" w:hAnsi="Verdana" w:cstheme="minorHAnsi"/>
          <w:szCs w:val="22"/>
        </w:rPr>
        <w:t xml:space="preserve"> </w:t>
      </w:r>
      <w:r w:rsidR="00834447" w:rsidRPr="004F04A3">
        <w:rPr>
          <w:rFonts w:ascii="Verdana" w:hAnsi="Verdana" w:cstheme="minorHAnsi"/>
          <w:szCs w:val="22"/>
        </w:rPr>
        <w:t>T</w:t>
      </w:r>
      <w:r w:rsidR="00BA1F48" w:rsidRPr="004F04A3">
        <w:rPr>
          <w:rFonts w:ascii="Verdana" w:hAnsi="Verdana" w:cstheme="minorHAnsi"/>
          <w:szCs w:val="22"/>
        </w:rPr>
        <w:t xml:space="preserve">he </w:t>
      </w:r>
      <w:r w:rsidR="00430BC4" w:rsidRPr="004F04A3">
        <w:rPr>
          <w:rFonts w:ascii="Verdana" w:hAnsi="Verdana" w:cstheme="minorHAnsi"/>
          <w:szCs w:val="22"/>
        </w:rPr>
        <w:t xml:space="preserve">simple </w:t>
      </w:r>
      <w:r w:rsidR="00BA1F48" w:rsidRPr="004F04A3">
        <w:rPr>
          <w:rFonts w:ascii="Verdana" w:hAnsi="Verdana" w:cstheme="minorHAnsi"/>
          <w:szCs w:val="22"/>
        </w:rPr>
        <w:t xml:space="preserve">fact that a missile was launched indicates that the Buk-TELAR was operated by individuals trained to launch such a missile. </w:t>
      </w:r>
      <w:r w:rsidR="00EF696B" w:rsidRPr="004F04A3">
        <w:rPr>
          <w:rFonts w:ascii="Verdana" w:hAnsi="Verdana" w:cstheme="minorHAnsi"/>
          <w:szCs w:val="22"/>
        </w:rPr>
        <w:t>And we know that t</w:t>
      </w:r>
      <w:r w:rsidR="00BA1F48" w:rsidRPr="004F04A3">
        <w:rPr>
          <w:rFonts w:ascii="Verdana" w:hAnsi="Verdana" w:cstheme="minorHAnsi"/>
          <w:szCs w:val="22"/>
        </w:rPr>
        <w:t xml:space="preserve">he separatists did not have such specialists nor </w:t>
      </w:r>
      <w:r w:rsidR="008A1456" w:rsidRPr="004F04A3">
        <w:rPr>
          <w:rFonts w:ascii="Verdana" w:hAnsi="Verdana" w:cstheme="minorHAnsi"/>
          <w:szCs w:val="22"/>
        </w:rPr>
        <w:t xml:space="preserve">did they have </w:t>
      </w:r>
      <w:r w:rsidR="00BA1F48" w:rsidRPr="004F04A3">
        <w:rPr>
          <w:rFonts w:ascii="Verdana" w:hAnsi="Verdana" w:cstheme="minorHAnsi"/>
          <w:szCs w:val="22"/>
        </w:rPr>
        <w:t xml:space="preserve">the time to train them. </w:t>
      </w:r>
    </w:p>
    <w:p w:rsidR="0052028A" w:rsidRPr="004F04A3" w:rsidRDefault="0052028A" w:rsidP="00026DF8">
      <w:pPr>
        <w:pStyle w:val="ListParagraph"/>
        <w:jc w:val="both"/>
        <w:rPr>
          <w:rFonts w:ascii="Verdana" w:hAnsi="Verdana" w:cstheme="minorHAnsi"/>
          <w:szCs w:val="22"/>
        </w:rPr>
      </w:pPr>
    </w:p>
    <w:p w:rsidR="003039A1" w:rsidRPr="004F04A3" w:rsidRDefault="003039A1" w:rsidP="00026DF8">
      <w:pPr>
        <w:ind w:left="360"/>
        <w:jc w:val="both"/>
        <w:rPr>
          <w:rFonts w:ascii="Verdana" w:hAnsi="Verdana" w:cstheme="minorHAnsi"/>
          <w:szCs w:val="22"/>
        </w:rPr>
      </w:pPr>
      <w:r w:rsidRPr="004F04A3">
        <w:rPr>
          <w:rFonts w:ascii="Verdana" w:hAnsi="Verdana" w:cstheme="minorHAnsi"/>
          <w:i/>
          <w:szCs w:val="22"/>
        </w:rPr>
        <w:t>[Conclusion with respect to State Agents]</w:t>
      </w:r>
      <w:r w:rsidR="002D1510" w:rsidRPr="004F04A3">
        <w:rPr>
          <w:rFonts w:ascii="Verdana" w:hAnsi="Verdana" w:cstheme="minorHAnsi"/>
          <w:i/>
          <w:szCs w:val="22"/>
        </w:rPr>
        <w:tab/>
      </w:r>
      <w:r w:rsidRPr="004F04A3">
        <w:rPr>
          <w:rFonts w:ascii="Verdana" w:hAnsi="Verdana" w:cstheme="minorHAnsi"/>
          <w:i/>
          <w:szCs w:val="22"/>
        </w:rPr>
        <w:br/>
      </w:r>
    </w:p>
    <w:p w:rsidR="00FB7854" w:rsidRPr="004F04A3" w:rsidRDefault="003039A1"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rPr>
        <w:t xml:space="preserve"> </w:t>
      </w:r>
      <w:r w:rsidR="00BA1F48" w:rsidRPr="004F04A3">
        <w:rPr>
          <w:rFonts w:ascii="Verdana" w:hAnsi="Verdana" w:cstheme="minorHAnsi"/>
          <w:szCs w:val="22"/>
        </w:rPr>
        <w:t>According to my Government, the only logical conclusion</w:t>
      </w:r>
      <w:r w:rsidR="008E7EA1" w:rsidRPr="004F04A3">
        <w:rPr>
          <w:rFonts w:ascii="Verdana" w:hAnsi="Verdana" w:cstheme="minorHAnsi"/>
          <w:szCs w:val="22"/>
        </w:rPr>
        <w:t xml:space="preserve"> derived from </w:t>
      </w:r>
      <w:r w:rsidR="000609E3" w:rsidRPr="004F04A3">
        <w:rPr>
          <w:rFonts w:ascii="Verdana" w:hAnsi="Verdana" w:cstheme="minorHAnsi"/>
          <w:szCs w:val="22"/>
        </w:rPr>
        <w:t>all the relevant</w:t>
      </w:r>
      <w:r w:rsidR="008E7EA1" w:rsidRPr="004F04A3">
        <w:rPr>
          <w:rFonts w:ascii="Verdana" w:hAnsi="Verdana" w:cstheme="minorHAnsi"/>
          <w:szCs w:val="22"/>
        </w:rPr>
        <w:t xml:space="preserve"> evidence</w:t>
      </w:r>
      <w:r w:rsidR="00BA1F48" w:rsidRPr="004F04A3">
        <w:rPr>
          <w:rFonts w:ascii="Verdana" w:hAnsi="Verdana" w:cstheme="minorHAnsi"/>
          <w:szCs w:val="22"/>
        </w:rPr>
        <w:t xml:space="preserve"> is that the Buk-TELAR was </w:t>
      </w:r>
      <w:r w:rsidR="00F64549" w:rsidRPr="004F04A3">
        <w:rPr>
          <w:rFonts w:ascii="Verdana" w:hAnsi="Verdana" w:cstheme="minorHAnsi"/>
          <w:szCs w:val="22"/>
        </w:rPr>
        <w:t xml:space="preserve">deployed </w:t>
      </w:r>
      <w:r w:rsidR="00BA1F48" w:rsidRPr="004F04A3">
        <w:rPr>
          <w:rFonts w:ascii="Verdana" w:hAnsi="Verdana" w:cstheme="minorHAnsi"/>
          <w:szCs w:val="22"/>
        </w:rPr>
        <w:t xml:space="preserve">by members of the Russian armed forces. Thus, the missile that caused the downing of Flight MH17 was launched by, or </w:t>
      </w:r>
      <w:r w:rsidR="00EF696B" w:rsidRPr="004F04A3">
        <w:rPr>
          <w:rFonts w:ascii="Verdana" w:hAnsi="Verdana" w:cstheme="minorHAnsi"/>
          <w:szCs w:val="22"/>
        </w:rPr>
        <w:t xml:space="preserve">at least </w:t>
      </w:r>
      <w:r w:rsidR="00BA1F48" w:rsidRPr="004F04A3">
        <w:rPr>
          <w:rFonts w:ascii="Verdana" w:hAnsi="Verdana" w:cstheme="minorHAnsi"/>
          <w:szCs w:val="22"/>
        </w:rPr>
        <w:t>with the assist</w:t>
      </w:r>
      <w:r w:rsidR="00472E7D" w:rsidRPr="004F04A3">
        <w:rPr>
          <w:rFonts w:ascii="Verdana" w:hAnsi="Verdana" w:cstheme="minorHAnsi"/>
          <w:szCs w:val="22"/>
        </w:rPr>
        <w:t xml:space="preserve">ance of, Russian </w:t>
      </w:r>
      <w:r w:rsidR="00BA25D0" w:rsidRPr="004F04A3">
        <w:rPr>
          <w:rFonts w:ascii="Verdana" w:hAnsi="Verdana" w:cstheme="minorHAnsi"/>
          <w:szCs w:val="22"/>
        </w:rPr>
        <w:t>S</w:t>
      </w:r>
      <w:r w:rsidR="00472E7D" w:rsidRPr="004F04A3">
        <w:rPr>
          <w:rFonts w:ascii="Verdana" w:hAnsi="Verdana" w:cstheme="minorHAnsi"/>
          <w:szCs w:val="22"/>
        </w:rPr>
        <w:t xml:space="preserve">tate agents. </w:t>
      </w:r>
      <w:r w:rsidR="002D1510" w:rsidRPr="004F04A3">
        <w:rPr>
          <w:rFonts w:ascii="Verdana" w:hAnsi="Verdana" w:cstheme="minorHAnsi"/>
          <w:szCs w:val="22"/>
        </w:rPr>
        <w:tab/>
      </w:r>
      <w:r w:rsidR="00FB7854" w:rsidRPr="004F04A3">
        <w:rPr>
          <w:rFonts w:ascii="Verdana" w:hAnsi="Verdana" w:cstheme="minorHAnsi"/>
          <w:szCs w:val="22"/>
        </w:rPr>
        <w:br/>
      </w:r>
      <w:r w:rsidRPr="004F04A3" w:rsidDel="003039A1">
        <w:rPr>
          <w:rFonts w:ascii="Verdana" w:hAnsi="Verdana" w:cstheme="minorHAnsi"/>
          <w:szCs w:val="22"/>
        </w:rPr>
        <w:t xml:space="preserve"> </w:t>
      </w:r>
    </w:p>
    <w:p w:rsidR="00782326" w:rsidRPr="004F04A3" w:rsidRDefault="00D706CD" w:rsidP="00026DF8">
      <w:pPr>
        <w:jc w:val="both"/>
        <w:rPr>
          <w:rFonts w:ascii="Verdana" w:hAnsi="Verdana" w:cstheme="minorHAnsi"/>
          <w:szCs w:val="22"/>
          <w:u w:val="single"/>
          <w:lang w:val="en-US"/>
        </w:rPr>
      </w:pPr>
      <w:r w:rsidRPr="004F04A3">
        <w:rPr>
          <w:rFonts w:ascii="Verdana" w:hAnsi="Verdana" w:cstheme="minorHAnsi"/>
          <w:szCs w:val="22"/>
          <w:u w:val="single"/>
          <w:lang w:val="en-US"/>
        </w:rPr>
        <w:t>[</w:t>
      </w:r>
      <w:r w:rsidR="00D770B6" w:rsidRPr="004F04A3">
        <w:rPr>
          <w:rFonts w:ascii="Verdana" w:hAnsi="Verdana" w:cstheme="minorHAnsi"/>
          <w:szCs w:val="22"/>
          <w:u w:val="single"/>
          <w:lang w:val="en-US"/>
        </w:rPr>
        <w:t>MAIN CONCLUSION</w:t>
      </w:r>
      <w:r w:rsidRPr="004F04A3">
        <w:rPr>
          <w:rFonts w:ascii="Verdana" w:hAnsi="Verdana" w:cstheme="minorHAnsi"/>
          <w:szCs w:val="22"/>
          <w:u w:val="single"/>
          <w:lang w:val="en-US"/>
        </w:rPr>
        <w:t>]</w:t>
      </w:r>
      <w:r w:rsidR="002D1510" w:rsidRPr="004F04A3">
        <w:rPr>
          <w:rFonts w:ascii="Verdana" w:hAnsi="Verdana" w:cstheme="minorHAnsi"/>
          <w:szCs w:val="22"/>
          <w:lang w:val="en-US"/>
        </w:rPr>
        <w:tab/>
      </w:r>
      <w:r w:rsidR="00782326" w:rsidRPr="004F04A3">
        <w:rPr>
          <w:rFonts w:ascii="Verdana" w:hAnsi="Verdana" w:cstheme="minorHAnsi"/>
          <w:szCs w:val="22"/>
          <w:u w:val="single"/>
          <w:lang w:val="en-US"/>
        </w:rPr>
        <w:br/>
      </w:r>
    </w:p>
    <w:p w:rsidR="00FE1D6A" w:rsidRDefault="00480D3C"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lang w:val="en-US"/>
        </w:rPr>
        <w:t>Mr. President, distinguished m</w:t>
      </w:r>
      <w:r w:rsidR="00211A86" w:rsidRPr="004F04A3">
        <w:rPr>
          <w:rFonts w:ascii="Verdana" w:hAnsi="Verdana" w:cstheme="minorHAnsi"/>
          <w:szCs w:val="22"/>
          <w:lang w:val="en-US"/>
        </w:rPr>
        <w:t>embers of the Court</w:t>
      </w:r>
      <w:r w:rsidR="00A73440" w:rsidRPr="004F04A3">
        <w:rPr>
          <w:rFonts w:ascii="Verdana" w:hAnsi="Verdana" w:cstheme="minorHAnsi"/>
          <w:szCs w:val="22"/>
          <w:lang w:val="en-US"/>
        </w:rPr>
        <w:t>, I will now conclu</w:t>
      </w:r>
      <w:r w:rsidR="00EF696B" w:rsidRPr="004F04A3">
        <w:rPr>
          <w:rFonts w:ascii="Verdana" w:hAnsi="Verdana" w:cstheme="minorHAnsi"/>
          <w:szCs w:val="22"/>
          <w:lang w:val="en-US"/>
        </w:rPr>
        <w:t>de</w:t>
      </w:r>
      <w:r w:rsidR="00A73440" w:rsidRPr="004F04A3">
        <w:rPr>
          <w:rFonts w:ascii="Verdana" w:hAnsi="Verdana" w:cstheme="minorHAnsi"/>
          <w:szCs w:val="22"/>
          <w:lang w:val="en-US"/>
        </w:rPr>
        <w:t xml:space="preserve">. </w:t>
      </w:r>
    </w:p>
    <w:p w:rsidR="00782326" w:rsidRPr="004F04A3" w:rsidRDefault="00782326" w:rsidP="00FE1D6A">
      <w:pPr>
        <w:pStyle w:val="ListParagraph"/>
        <w:jc w:val="both"/>
        <w:rPr>
          <w:rFonts w:ascii="Verdana" w:hAnsi="Verdana" w:cstheme="minorHAnsi"/>
          <w:szCs w:val="22"/>
          <w:lang w:val="en-US"/>
        </w:rPr>
      </w:pPr>
    </w:p>
    <w:p w:rsidR="007F74CE" w:rsidRPr="004F04A3" w:rsidRDefault="00211A86"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lang w:val="en-US"/>
        </w:rPr>
        <w:t xml:space="preserve">On 17 July </w:t>
      </w:r>
      <w:r w:rsidR="00D23A61" w:rsidRPr="004F04A3">
        <w:rPr>
          <w:rFonts w:ascii="Verdana" w:hAnsi="Verdana" w:cstheme="minorHAnsi"/>
          <w:szCs w:val="22"/>
          <w:lang w:val="en-US"/>
        </w:rPr>
        <w:t>two-thousand</w:t>
      </w:r>
      <w:r w:rsidR="002D1510" w:rsidRPr="004F04A3">
        <w:rPr>
          <w:rFonts w:ascii="Verdana" w:hAnsi="Verdana" w:cstheme="minorHAnsi"/>
          <w:szCs w:val="22"/>
          <w:lang w:val="en-US"/>
        </w:rPr>
        <w:t>-</w:t>
      </w:r>
      <w:r w:rsidR="00834447" w:rsidRPr="004F04A3">
        <w:rPr>
          <w:rFonts w:ascii="Verdana" w:hAnsi="Verdana" w:cstheme="minorHAnsi"/>
          <w:szCs w:val="22"/>
          <w:lang w:val="en-US"/>
        </w:rPr>
        <w:t>fourteen</w:t>
      </w:r>
      <w:r w:rsidRPr="004F04A3">
        <w:rPr>
          <w:rFonts w:ascii="Verdana" w:hAnsi="Verdana" w:cstheme="minorHAnsi"/>
          <w:szCs w:val="22"/>
          <w:lang w:val="en-US"/>
        </w:rPr>
        <w:t xml:space="preserve">, </w:t>
      </w:r>
      <w:r w:rsidR="00834447" w:rsidRPr="004F04A3">
        <w:rPr>
          <w:rFonts w:ascii="Verdana" w:hAnsi="Verdana" w:cstheme="minorHAnsi"/>
          <w:szCs w:val="22"/>
          <w:lang w:val="en-US"/>
        </w:rPr>
        <w:t>two</w:t>
      </w:r>
      <w:r w:rsidR="00D53810" w:rsidRPr="004F04A3">
        <w:rPr>
          <w:rFonts w:ascii="Verdana" w:hAnsi="Verdana" w:cstheme="minorHAnsi"/>
          <w:szCs w:val="22"/>
          <w:lang w:val="en-US"/>
        </w:rPr>
        <w:t>-</w:t>
      </w:r>
      <w:r w:rsidR="00834447" w:rsidRPr="004F04A3">
        <w:rPr>
          <w:rFonts w:ascii="Verdana" w:hAnsi="Verdana" w:cstheme="minorHAnsi"/>
          <w:szCs w:val="22"/>
          <w:lang w:val="en-US"/>
        </w:rPr>
        <w:t>hundred</w:t>
      </w:r>
      <w:r w:rsidR="00D53810" w:rsidRPr="004F04A3">
        <w:rPr>
          <w:rFonts w:ascii="Verdana" w:hAnsi="Verdana" w:cstheme="minorHAnsi"/>
          <w:szCs w:val="22"/>
          <w:lang w:val="en-US"/>
        </w:rPr>
        <w:t>-and-ninety-</w:t>
      </w:r>
      <w:r w:rsidR="00834447" w:rsidRPr="004F04A3">
        <w:rPr>
          <w:rFonts w:ascii="Verdana" w:hAnsi="Verdana" w:cstheme="minorHAnsi"/>
          <w:szCs w:val="22"/>
          <w:lang w:val="en-US"/>
        </w:rPr>
        <w:t xml:space="preserve">eight </w:t>
      </w:r>
      <w:r w:rsidR="00F50AF0" w:rsidRPr="004F04A3">
        <w:rPr>
          <w:rFonts w:ascii="Verdana" w:hAnsi="Verdana" w:cstheme="minorHAnsi"/>
          <w:szCs w:val="22"/>
          <w:lang w:val="en-US"/>
        </w:rPr>
        <w:t>innocent individuals lost</w:t>
      </w:r>
      <w:r w:rsidR="00BA25D0" w:rsidRPr="004F04A3">
        <w:rPr>
          <w:rFonts w:ascii="Verdana" w:hAnsi="Verdana" w:cstheme="minorHAnsi"/>
          <w:szCs w:val="22"/>
          <w:lang w:val="en-US"/>
        </w:rPr>
        <w:t xml:space="preserve"> their lives</w:t>
      </w:r>
      <w:r w:rsidR="00F50AF0" w:rsidRPr="004F04A3">
        <w:rPr>
          <w:rFonts w:ascii="Verdana" w:hAnsi="Verdana" w:cstheme="minorHAnsi"/>
          <w:szCs w:val="22"/>
          <w:lang w:val="en-US"/>
        </w:rPr>
        <w:t xml:space="preserve">. </w:t>
      </w:r>
      <w:r w:rsidR="00033233" w:rsidRPr="004F04A3">
        <w:rPr>
          <w:rFonts w:ascii="Verdana" w:hAnsi="Verdana" w:cstheme="minorHAnsi"/>
          <w:szCs w:val="22"/>
          <w:lang w:val="en-US"/>
        </w:rPr>
        <w:t>Families</w:t>
      </w:r>
      <w:r w:rsidR="008E7EA1" w:rsidRPr="004F04A3">
        <w:rPr>
          <w:rFonts w:ascii="Verdana" w:hAnsi="Verdana" w:cstheme="minorHAnsi"/>
          <w:szCs w:val="22"/>
          <w:lang w:val="en-US"/>
        </w:rPr>
        <w:t>, loved ones, and friends</w:t>
      </w:r>
      <w:r w:rsidR="00033233" w:rsidRPr="004F04A3">
        <w:rPr>
          <w:rFonts w:ascii="Verdana" w:hAnsi="Verdana" w:cstheme="minorHAnsi"/>
          <w:szCs w:val="22"/>
          <w:lang w:val="en-US"/>
        </w:rPr>
        <w:t xml:space="preserve"> were torn apart</w:t>
      </w:r>
      <w:r w:rsidR="004F0F9A" w:rsidRPr="004F04A3">
        <w:rPr>
          <w:rFonts w:ascii="Verdana" w:hAnsi="Verdana" w:cstheme="minorHAnsi"/>
          <w:szCs w:val="22"/>
          <w:lang w:val="en-US"/>
        </w:rPr>
        <w:t>. C</w:t>
      </w:r>
      <w:r w:rsidR="00F50AF0" w:rsidRPr="004F04A3">
        <w:rPr>
          <w:rFonts w:ascii="Verdana" w:hAnsi="Verdana" w:cstheme="minorHAnsi"/>
          <w:szCs w:val="22"/>
          <w:lang w:val="en-US"/>
        </w:rPr>
        <w:t xml:space="preserve">hildren lost their </w:t>
      </w:r>
      <w:r w:rsidR="005E35E7" w:rsidRPr="004F04A3">
        <w:rPr>
          <w:rFonts w:ascii="Verdana" w:hAnsi="Verdana" w:cstheme="minorHAnsi"/>
          <w:szCs w:val="22"/>
          <w:lang w:val="en-US"/>
        </w:rPr>
        <w:t>parents</w:t>
      </w:r>
      <w:r w:rsidR="00F50AF0" w:rsidRPr="004F04A3">
        <w:rPr>
          <w:rFonts w:ascii="Verdana" w:hAnsi="Verdana" w:cstheme="minorHAnsi"/>
          <w:szCs w:val="22"/>
          <w:lang w:val="en-US"/>
        </w:rPr>
        <w:t xml:space="preserve">, parents lost their </w:t>
      </w:r>
      <w:r w:rsidR="005E35E7" w:rsidRPr="004F04A3">
        <w:rPr>
          <w:rFonts w:ascii="Verdana" w:hAnsi="Verdana" w:cstheme="minorHAnsi"/>
          <w:szCs w:val="22"/>
          <w:lang w:val="en-US"/>
        </w:rPr>
        <w:t>children</w:t>
      </w:r>
      <w:r w:rsidR="00BA25D0" w:rsidRPr="004F04A3">
        <w:rPr>
          <w:rFonts w:ascii="Verdana" w:hAnsi="Verdana" w:cstheme="minorHAnsi"/>
          <w:szCs w:val="22"/>
          <w:lang w:val="en-US"/>
        </w:rPr>
        <w:t>,</w:t>
      </w:r>
      <w:r w:rsidR="00F50AF0" w:rsidRPr="004F04A3">
        <w:rPr>
          <w:rFonts w:ascii="Verdana" w:hAnsi="Verdana" w:cstheme="minorHAnsi"/>
          <w:szCs w:val="22"/>
          <w:lang w:val="en-US"/>
        </w:rPr>
        <w:t xml:space="preserve"> </w:t>
      </w:r>
      <w:r w:rsidR="00FF0FAC" w:rsidRPr="004F04A3">
        <w:rPr>
          <w:rFonts w:ascii="Verdana" w:hAnsi="Verdana" w:cstheme="minorHAnsi"/>
          <w:szCs w:val="22"/>
          <w:lang w:val="en-US"/>
        </w:rPr>
        <w:t xml:space="preserve">and </w:t>
      </w:r>
      <w:r w:rsidR="00F50AF0" w:rsidRPr="004F04A3">
        <w:rPr>
          <w:rFonts w:ascii="Verdana" w:hAnsi="Verdana" w:cstheme="minorHAnsi"/>
          <w:szCs w:val="22"/>
          <w:lang w:val="en-US"/>
        </w:rPr>
        <w:t xml:space="preserve">siblings lost their </w:t>
      </w:r>
      <w:r w:rsidR="00FF0FAC" w:rsidRPr="004F04A3">
        <w:rPr>
          <w:rFonts w:ascii="Verdana" w:hAnsi="Verdana" w:cstheme="minorHAnsi"/>
          <w:szCs w:val="22"/>
          <w:lang w:val="en-US"/>
        </w:rPr>
        <w:t>brothers and sisters</w:t>
      </w:r>
      <w:r w:rsidRPr="004F04A3">
        <w:rPr>
          <w:rFonts w:ascii="Verdana" w:hAnsi="Verdana" w:cstheme="minorHAnsi"/>
          <w:szCs w:val="22"/>
          <w:lang w:val="en-US"/>
        </w:rPr>
        <w:t>.</w:t>
      </w:r>
    </w:p>
    <w:p w:rsidR="00782326" w:rsidRPr="004F04A3" w:rsidRDefault="00782326" w:rsidP="007F74CE">
      <w:pPr>
        <w:pStyle w:val="ListParagraph"/>
        <w:jc w:val="both"/>
        <w:rPr>
          <w:rFonts w:ascii="Verdana" w:hAnsi="Verdana" w:cstheme="minorHAnsi"/>
          <w:szCs w:val="22"/>
          <w:lang w:val="en-US"/>
        </w:rPr>
      </w:pPr>
    </w:p>
    <w:p w:rsidR="002A5A58" w:rsidRPr="004F04A3" w:rsidRDefault="003039A1"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lang w:val="en-US"/>
        </w:rPr>
        <w:t xml:space="preserve"> </w:t>
      </w:r>
      <w:r w:rsidR="00BA25D0" w:rsidRPr="004F04A3">
        <w:rPr>
          <w:rFonts w:ascii="Verdana" w:hAnsi="Verdana" w:cstheme="minorHAnsi"/>
          <w:szCs w:val="22"/>
          <w:lang w:val="en-US"/>
        </w:rPr>
        <w:t>Ever s</w:t>
      </w:r>
      <w:r w:rsidR="00782326" w:rsidRPr="004F04A3">
        <w:rPr>
          <w:rFonts w:ascii="Verdana" w:hAnsi="Verdana" w:cstheme="minorHAnsi"/>
          <w:szCs w:val="22"/>
          <w:lang w:val="en-US"/>
        </w:rPr>
        <w:t>ince, my Government has committed itself to establishing truth, justice and accountability for the victims of the downing of Flight MH17 and their next of kin.</w:t>
      </w:r>
      <w:r w:rsidR="002A5A58" w:rsidRPr="004F04A3">
        <w:rPr>
          <w:rFonts w:ascii="Verdana" w:hAnsi="Verdana" w:cstheme="minorHAnsi"/>
          <w:szCs w:val="22"/>
          <w:lang w:val="en-US"/>
        </w:rPr>
        <w:t xml:space="preserve"> </w:t>
      </w:r>
      <w:r w:rsidR="00BA25D0" w:rsidRPr="004F04A3">
        <w:rPr>
          <w:rFonts w:ascii="Verdana" w:hAnsi="Verdana" w:cstheme="minorHAnsi"/>
          <w:szCs w:val="22"/>
          <w:lang w:val="en-US"/>
        </w:rPr>
        <w:t>A</w:t>
      </w:r>
      <w:r w:rsidR="005E35E7" w:rsidRPr="004F04A3">
        <w:rPr>
          <w:rFonts w:ascii="Verdana" w:hAnsi="Verdana" w:cstheme="minorHAnsi"/>
          <w:szCs w:val="22"/>
          <w:lang w:val="en-US"/>
        </w:rPr>
        <w:t>fter more than 7 years</w:t>
      </w:r>
      <w:r w:rsidR="002A5A58" w:rsidRPr="004F04A3">
        <w:rPr>
          <w:rFonts w:ascii="Verdana" w:hAnsi="Verdana" w:cstheme="minorHAnsi"/>
          <w:szCs w:val="22"/>
          <w:lang w:val="en-US"/>
        </w:rPr>
        <w:t>,</w:t>
      </w:r>
      <w:r w:rsidR="00581B60" w:rsidRPr="004F04A3">
        <w:rPr>
          <w:rFonts w:ascii="Verdana" w:hAnsi="Verdana" w:cstheme="minorHAnsi"/>
          <w:szCs w:val="22"/>
          <w:lang w:val="en-US"/>
        </w:rPr>
        <w:t xml:space="preserve"> th</w:t>
      </w:r>
      <w:r w:rsidR="004F0F9A" w:rsidRPr="004F04A3">
        <w:rPr>
          <w:rFonts w:ascii="Verdana" w:hAnsi="Verdana" w:cstheme="minorHAnsi"/>
          <w:szCs w:val="22"/>
          <w:lang w:val="en-US"/>
        </w:rPr>
        <w:t>is</w:t>
      </w:r>
      <w:r w:rsidR="00581B60" w:rsidRPr="004F04A3">
        <w:rPr>
          <w:rFonts w:ascii="Verdana" w:hAnsi="Verdana" w:cstheme="minorHAnsi"/>
          <w:szCs w:val="22"/>
          <w:lang w:val="en-US"/>
        </w:rPr>
        <w:t xml:space="preserve"> quest </w:t>
      </w:r>
      <w:r w:rsidR="00704E6A" w:rsidRPr="004F04A3">
        <w:rPr>
          <w:rFonts w:ascii="Verdana" w:hAnsi="Verdana" w:cstheme="minorHAnsi"/>
          <w:szCs w:val="22"/>
          <w:lang w:val="en-US"/>
        </w:rPr>
        <w:t xml:space="preserve">is not over </w:t>
      </w:r>
      <w:r w:rsidR="006704AB">
        <w:rPr>
          <w:rFonts w:ascii="Verdana" w:hAnsi="Verdana" w:cstheme="minorHAnsi"/>
          <w:szCs w:val="22"/>
          <w:lang w:val="en-US"/>
        </w:rPr>
        <w:t>and</w:t>
      </w:r>
      <w:r w:rsidR="00704E6A" w:rsidRPr="004F04A3">
        <w:rPr>
          <w:rFonts w:ascii="Verdana" w:hAnsi="Verdana" w:cstheme="minorHAnsi"/>
          <w:szCs w:val="22"/>
          <w:lang w:val="en-US"/>
        </w:rPr>
        <w:t xml:space="preserve"> no one has assumed responsibility</w:t>
      </w:r>
      <w:r w:rsidR="002A5A58" w:rsidRPr="004F04A3">
        <w:rPr>
          <w:rFonts w:ascii="Verdana" w:hAnsi="Verdana" w:cstheme="minorHAnsi"/>
          <w:szCs w:val="22"/>
          <w:lang w:val="en-US"/>
        </w:rPr>
        <w:t xml:space="preserve">. </w:t>
      </w:r>
      <w:r w:rsidR="002D1510" w:rsidRPr="004F04A3">
        <w:rPr>
          <w:rFonts w:ascii="Verdana" w:hAnsi="Verdana" w:cstheme="minorHAnsi"/>
          <w:szCs w:val="22"/>
          <w:lang w:val="en-US"/>
        </w:rPr>
        <w:tab/>
      </w:r>
      <w:r w:rsidR="002A5A58" w:rsidRPr="004F04A3">
        <w:rPr>
          <w:rFonts w:ascii="Verdana" w:hAnsi="Verdana" w:cstheme="minorHAnsi"/>
          <w:szCs w:val="22"/>
          <w:lang w:val="en-US"/>
        </w:rPr>
        <w:br/>
      </w:r>
    </w:p>
    <w:p w:rsidR="00782326" w:rsidRPr="004F04A3" w:rsidRDefault="00EF696B"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rPr>
        <w:t>T</w:t>
      </w:r>
      <w:r w:rsidR="002A5A58" w:rsidRPr="004F04A3">
        <w:rPr>
          <w:rFonts w:ascii="Verdana" w:hAnsi="Verdana" w:cstheme="minorHAnsi"/>
          <w:szCs w:val="22"/>
        </w:rPr>
        <w:t>he proceedings before this Court are of great importance for the next of kin</w:t>
      </w:r>
      <w:r w:rsidR="00DA13DF" w:rsidRPr="004F04A3">
        <w:rPr>
          <w:rFonts w:ascii="Verdana" w:hAnsi="Verdana" w:cstheme="minorHAnsi"/>
          <w:szCs w:val="22"/>
        </w:rPr>
        <w:t xml:space="preserve"> and are followed with great interest </w:t>
      </w:r>
      <w:r w:rsidR="001438E2" w:rsidRPr="004F04A3">
        <w:rPr>
          <w:rFonts w:ascii="Verdana" w:hAnsi="Verdana" w:cstheme="minorHAnsi"/>
          <w:szCs w:val="22"/>
        </w:rPr>
        <w:t xml:space="preserve">not only </w:t>
      </w:r>
      <w:r w:rsidR="007E0494" w:rsidRPr="004F04A3">
        <w:rPr>
          <w:rFonts w:ascii="Verdana" w:hAnsi="Verdana" w:cstheme="minorHAnsi"/>
          <w:szCs w:val="22"/>
        </w:rPr>
        <w:t>in the Netherlands but also internationally</w:t>
      </w:r>
      <w:r w:rsidR="00FD4C7E" w:rsidRPr="004F04A3">
        <w:rPr>
          <w:rFonts w:ascii="Verdana" w:hAnsi="Verdana" w:cstheme="minorHAnsi"/>
          <w:szCs w:val="22"/>
        </w:rPr>
        <w:t xml:space="preserve">. </w:t>
      </w:r>
    </w:p>
    <w:p w:rsidR="002A5A58" w:rsidRPr="004F04A3" w:rsidRDefault="002A5A58" w:rsidP="00026DF8">
      <w:pPr>
        <w:pStyle w:val="ListParagraph"/>
        <w:jc w:val="both"/>
        <w:rPr>
          <w:rFonts w:ascii="Verdana" w:hAnsi="Verdana" w:cstheme="minorHAnsi"/>
          <w:szCs w:val="22"/>
          <w:lang w:val="en-US"/>
        </w:rPr>
      </w:pPr>
    </w:p>
    <w:p w:rsidR="00986DC5" w:rsidRPr="004F04A3" w:rsidRDefault="002A5A58"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lang w:val="en-US"/>
        </w:rPr>
        <w:t>My Government stands here today on behalf of all victims and all next of kin</w:t>
      </w:r>
      <w:r w:rsidR="00362C5B" w:rsidRPr="004F04A3">
        <w:rPr>
          <w:rFonts w:ascii="Verdana" w:hAnsi="Verdana" w:cstheme="minorHAnsi"/>
          <w:szCs w:val="22"/>
          <w:lang w:val="en-US"/>
        </w:rPr>
        <w:t>.</w:t>
      </w:r>
      <w:r w:rsidR="003039A1" w:rsidRPr="004F04A3">
        <w:rPr>
          <w:rFonts w:ascii="Verdana" w:hAnsi="Verdana" w:cstheme="minorHAnsi"/>
          <w:szCs w:val="22"/>
          <w:lang w:val="en-US"/>
        </w:rPr>
        <w:t xml:space="preserve"> The loss of their loved ones</w:t>
      </w:r>
      <w:r w:rsidR="00362C5B" w:rsidRPr="004F04A3">
        <w:rPr>
          <w:rFonts w:ascii="Verdana" w:hAnsi="Verdana" w:cstheme="minorHAnsi"/>
          <w:szCs w:val="22"/>
          <w:lang w:val="en-US"/>
        </w:rPr>
        <w:t xml:space="preserve"> is heartbreaking and has </w:t>
      </w:r>
      <w:r w:rsidR="009A1CAF" w:rsidRPr="004F04A3">
        <w:rPr>
          <w:rFonts w:ascii="Verdana" w:hAnsi="Verdana" w:cstheme="minorHAnsi"/>
          <w:szCs w:val="22"/>
          <w:lang w:val="en-US"/>
        </w:rPr>
        <w:t>left deep wounds. The downing and its aftermath</w:t>
      </w:r>
      <w:r w:rsidR="006704AB">
        <w:rPr>
          <w:rFonts w:ascii="Verdana" w:hAnsi="Verdana" w:cstheme="minorHAnsi"/>
          <w:szCs w:val="22"/>
          <w:lang w:val="en-US"/>
        </w:rPr>
        <w:t xml:space="preserve"> continue</w:t>
      </w:r>
      <w:r w:rsidR="003039A1" w:rsidRPr="004F04A3">
        <w:rPr>
          <w:rFonts w:ascii="Verdana" w:hAnsi="Verdana" w:cstheme="minorHAnsi"/>
          <w:szCs w:val="22"/>
          <w:lang w:val="en-US"/>
        </w:rPr>
        <w:t xml:space="preserve"> to have </w:t>
      </w:r>
      <w:r w:rsidR="008A1456" w:rsidRPr="004F04A3">
        <w:rPr>
          <w:rFonts w:ascii="Verdana" w:hAnsi="Verdana" w:cstheme="minorHAnsi"/>
          <w:szCs w:val="22"/>
          <w:lang w:val="en-US"/>
        </w:rPr>
        <w:t xml:space="preserve">a </w:t>
      </w:r>
      <w:r w:rsidR="003039A1" w:rsidRPr="004F04A3">
        <w:rPr>
          <w:rFonts w:ascii="Verdana" w:hAnsi="Verdana" w:cstheme="minorHAnsi"/>
          <w:szCs w:val="22"/>
          <w:lang w:val="en-US"/>
        </w:rPr>
        <w:t xml:space="preserve">deep and extensive </w:t>
      </w:r>
      <w:r w:rsidR="008A1456" w:rsidRPr="004F04A3">
        <w:rPr>
          <w:rFonts w:ascii="Verdana" w:hAnsi="Verdana" w:cstheme="minorHAnsi"/>
          <w:szCs w:val="22"/>
          <w:lang w:val="en-US"/>
        </w:rPr>
        <w:t xml:space="preserve">impact </w:t>
      </w:r>
      <w:r w:rsidR="003039A1" w:rsidRPr="004F04A3">
        <w:rPr>
          <w:rFonts w:ascii="Verdana" w:hAnsi="Verdana" w:cstheme="minorHAnsi"/>
          <w:szCs w:val="22"/>
          <w:lang w:val="en-US"/>
        </w:rPr>
        <w:t xml:space="preserve">on their lives. </w:t>
      </w:r>
      <w:r w:rsidR="00480D3C" w:rsidRPr="004F04A3">
        <w:rPr>
          <w:rFonts w:ascii="Verdana" w:hAnsi="Verdana" w:cstheme="minorHAnsi"/>
          <w:szCs w:val="22"/>
          <w:lang w:val="en-US"/>
        </w:rPr>
        <w:t xml:space="preserve">The </w:t>
      </w:r>
      <w:r w:rsidR="00EB6E38" w:rsidRPr="004F04A3">
        <w:rPr>
          <w:rFonts w:ascii="Verdana" w:hAnsi="Verdana" w:cstheme="minorHAnsi"/>
          <w:szCs w:val="22"/>
          <w:lang w:val="en-US"/>
        </w:rPr>
        <w:t xml:space="preserve">sorrow and pain caused by the downing of Flight </w:t>
      </w:r>
      <w:r w:rsidR="00480D3C" w:rsidRPr="004F04A3">
        <w:rPr>
          <w:rFonts w:ascii="Verdana" w:hAnsi="Verdana" w:cstheme="minorHAnsi"/>
          <w:szCs w:val="22"/>
          <w:lang w:val="en-US"/>
        </w:rPr>
        <w:t xml:space="preserve">MH17 has been </w:t>
      </w:r>
      <w:r w:rsidR="00EB6E38" w:rsidRPr="004F04A3">
        <w:rPr>
          <w:rFonts w:ascii="Verdana" w:hAnsi="Verdana" w:cstheme="minorHAnsi"/>
          <w:szCs w:val="22"/>
          <w:lang w:val="en-US"/>
        </w:rPr>
        <w:t xml:space="preserve">further </w:t>
      </w:r>
      <w:r w:rsidR="000F1ADE" w:rsidRPr="004F04A3">
        <w:rPr>
          <w:rFonts w:ascii="Verdana" w:hAnsi="Verdana" w:cstheme="minorHAnsi"/>
          <w:szCs w:val="22"/>
          <w:lang w:val="en-US"/>
        </w:rPr>
        <w:t xml:space="preserve">intensified by the </w:t>
      </w:r>
      <w:r w:rsidR="007E516C" w:rsidRPr="004F04A3">
        <w:rPr>
          <w:rFonts w:ascii="Verdana" w:hAnsi="Verdana" w:cstheme="minorHAnsi"/>
          <w:szCs w:val="22"/>
          <w:lang w:val="en-US"/>
        </w:rPr>
        <w:t xml:space="preserve">continuous denial of </w:t>
      </w:r>
      <w:r w:rsidR="00FF77A6" w:rsidRPr="004F04A3">
        <w:rPr>
          <w:rFonts w:ascii="Verdana" w:hAnsi="Verdana" w:cstheme="minorHAnsi"/>
          <w:szCs w:val="22"/>
          <w:lang w:val="en-US"/>
        </w:rPr>
        <w:t>Russia</w:t>
      </w:r>
      <w:r w:rsidR="005F6DD5" w:rsidRPr="004F04A3">
        <w:rPr>
          <w:rFonts w:ascii="Verdana" w:hAnsi="Verdana" w:cstheme="minorHAnsi"/>
          <w:szCs w:val="22"/>
          <w:lang w:val="en-US"/>
        </w:rPr>
        <w:t xml:space="preserve"> of its involvement</w:t>
      </w:r>
      <w:r w:rsidR="002D59EB" w:rsidRPr="004F04A3">
        <w:rPr>
          <w:rFonts w:ascii="Verdana" w:hAnsi="Verdana" w:cstheme="minorHAnsi"/>
          <w:szCs w:val="22"/>
          <w:lang w:val="en-US"/>
        </w:rPr>
        <w:t xml:space="preserve">. </w:t>
      </w:r>
      <w:r w:rsidR="00EB6E38" w:rsidRPr="004F04A3">
        <w:rPr>
          <w:rFonts w:ascii="Verdana" w:hAnsi="Verdana" w:cstheme="minorHAnsi"/>
          <w:szCs w:val="22"/>
          <w:lang w:val="en-US"/>
        </w:rPr>
        <w:t>The fact</w:t>
      </w:r>
      <w:r w:rsidR="007E516C" w:rsidRPr="004F04A3">
        <w:rPr>
          <w:rFonts w:ascii="Verdana" w:hAnsi="Verdana" w:cstheme="minorHAnsi"/>
          <w:szCs w:val="22"/>
          <w:lang w:val="en-US"/>
        </w:rPr>
        <w:t xml:space="preserve"> that</w:t>
      </w:r>
      <w:r w:rsidR="005F6DD5" w:rsidRPr="004F04A3">
        <w:rPr>
          <w:rFonts w:ascii="Verdana" w:hAnsi="Verdana" w:cstheme="minorHAnsi"/>
          <w:szCs w:val="22"/>
          <w:lang w:val="en-US"/>
        </w:rPr>
        <w:t>,</w:t>
      </w:r>
      <w:r w:rsidR="007E516C" w:rsidRPr="004F04A3">
        <w:rPr>
          <w:rFonts w:ascii="Verdana" w:hAnsi="Verdana" w:cstheme="minorHAnsi"/>
          <w:szCs w:val="22"/>
          <w:lang w:val="en-US"/>
        </w:rPr>
        <w:t xml:space="preserve"> to this day, no responsibility f</w:t>
      </w:r>
      <w:r w:rsidR="00782326" w:rsidRPr="004F04A3">
        <w:rPr>
          <w:rFonts w:ascii="Verdana" w:hAnsi="Verdana" w:cstheme="minorHAnsi"/>
          <w:szCs w:val="22"/>
          <w:lang w:val="en-US"/>
        </w:rPr>
        <w:t>or the downing has been taken</w:t>
      </w:r>
      <w:r w:rsidR="00EB6E38" w:rsidRPr="004F04A3">
        <w:rPr>
          <w:rFonts w:ascii="Verdana" w:hAnsi="Verdana" w:cstheme="minorHAnsi"/>
          <w:szCs w:val="22"/>
          <w:lang w:val="en-US"/>
        </w:rPr>
        <w:t>, with</w:t>
      </w:r>
      <w:r w:rsidR="00221C14" w:rsidRPr="004F04A3">
        <w:rPr>
          <w:rFonts w:ascii="Verdana" w:hAnsi="Verdana" w:cstheme="minorHAnsi"/>
          <w:szCs w:val="22"/>
          <w:lang w:val="en-US"/>
        </w:rPr>
        <w:t>h</w:t>
      </w:r>
      <w:r w:rsidR="00EB6E38" w:rsidRPr="004F04A3">
        <w:rPr>
          <w:rFonts w:ascii="Verdana" w:hAnsi="Verdana" w:cstheme="minorHAnsi"/>
          <w:szCs w:val="22"/>
          <w:lang w:val="en-US"/>
        </w:rPr>
        <w:t>olds next of kin of finding closure</w:t>
      </w:r>
      <w:r w:rsidR="00782326" w:rsidRPr="004F04A3">
        <w:rPr>
          <w:rFonts w:ascii="Verdana" w:hAnsi="Verdana" w:cstheme="minorHAnsi"/>
          <w:szCs w:val="22"/>
          <w:lang w:val="en-US"/>
        </w:rPr>
        <w:t>.</w:t>
      </w:r>
      <w:r w:rsidR="004F0F9A" w:rsidRPr="004F04A3">
        <w:rPr>
          <w:rFonts w:ascii="Verdana" w:hAnsi="Verdana" w:cstheme="minorHAnsi"/>
          <w:szCs w:val="22"/>
          <w:lang w:val="en-US"/>
        </w:rPr>
        <w:t xml:space="preserve"> </w:t>
      </w:r>
      <w:r w:rsidR="002D1510" w:rsidRPr="004F04A3">
        <w:rPr>
          <w:rFonts w:ascii="Verdana" w:hAnsi="Verdana" w:cstheme="minorHAnsi"/>
          <w:szCs w:val="22"/>
          <w:lang w:val="en-US"/>
        </w:rPr>
        <w:tab/>
      </w:r>
      <w:r w:rsidR="00986DC5" w:rsidRPr="004F04A3">
        <w:rPr>
          <w:rFonts w:ascii="Verdana" w:hAnsi="Verdana" w:cstheme="minorHAnsi"/>
          <w:szCs w:val="22"/>
          <w:lang w:val="en-US"/>
        </w:rPr>
        <w:br/>
      </w:r>
    </w:p>
    <w:p w:rsidR="00782326" w:rsidRPr="004F04A3" w:rsidRDefault="004F0F9A" w:rsidP="00026DF8">
      <w:pPr>
        <w:pStyle w:val="ListParagraph"/>
        <w:numPr>
          <w:ilvl w:val="0"/>
          <w:numId w:val="1"/>
        </w:numPr>
        <w:jc w:val="both"/>
        <w:rPr>
          <w:rFonts w:ascii="Verdana" w:hAnsi="Verdana" w:cstheme="minorHAnsi"/>
          <w:szCs w:val="22"/>
          <w:lang w:val="en-US"/>
        </w:rPr>
      </w:pPr>
      <w:r w:rsidRPr="004F04A3">
        <w:rPr>
          <w:rFonts w:ascii="Verdana" w:hAnsi="Verdana" w:cstheme="minorHAnsi"/>
          <w:szCs w:val="22"/>
          <w:lang w:val="en-US"/>
        </w:rPr>
        <w:t xml:space="preserve">This became again abundantly clear in the </w:t>
      </w:r>
      <w:r w:rsidR="00CB637F" w:rsidRPr="004F04A3">
        <w:rPr>
          <w:rFonts w:ascii="Verdana" w:hAnsi="Verdana" w:cstheme="minorHAnsi"/>
          <w:szCs w:val="22"/>
          <w:lang w:val="en-US"/>
        </w:rPr>
        <w:t>addresses</w:t>
      </w:r>
      <w:r w:rsidRPr="004F04A3">
        <w:rPr>
          <w:rFonts w:ascii="Verdana" w:hAnsi="Verdana" w:cstheme="minorHAnsi"/>
          <w:szCs w:val="22"/>
          <w:lang w:val="en-US"/>
        </w:rPr>
        <w:t xml:space="preserve"> of many of the next of kin </w:t>
      </w:r>
      <w:r w:rsidR="00CB637F" w:rsidRPr="004F04A3">
        <w:rPr>
          <w:rFonts w:ascii="Verdana" w:hAnsi="Verdana" w:cstheme="minorHAnsi"/>
          <w:szCs w:val="22"/>
          <w:lang w:val="en-US"/>
        </w:rPr>
        <w:t xml:space="preserve">to the Dutch Court during the recent </w:t>
      </w:r>
      <w:r w:rsidRPr="004F04A3">
        <w:rPr>
          <w:rFonts w:ascii="Verdana" w:hAnsi="Verdana" w:cstheme="minorHAnsi"/>
          <w:szCs w:val="22"/>
          <w:lang w:val="en-US"/>
        </w:rPr>
        <w:t>hearing</w:t>
      </w:r>
      <w:r w:rsidR="00CB637F" w:rsidRPr="004F04A3">
        <w:rPr>
          <w:rFonts w:ascii="Verdana" w:hAnsi="Verdana" w:cstheme="minorHAnsi"/>
          <w:szCs w:val="22"/>
          <w:lang w:val="en-US"/>
        </w:rPr>
        <w:t>s</w:t>
      </w:r>
      <w:r w:rsidRPr="004F04A3">
        <w:rPr>
          <w:rFonts w:ascii="Verdana" w:hAnsi="Verdana" w:cstheme="minorHAnsi"/>
          <w:szCs w:val="22"/>
          <w:lang w:val="en-US"/>
        </w:rPr>
        <w:t xml:space="preserve"> </w:t>
      </w:r>
      <w:r w:rsidR="00CB637F" w:rsidRPr="004F04A3">
        <w:rPr>
          <w:rFonts w:ascii="Verdana" w:hAnsi="Verdana" w:cstheme="minorHAnsi"/>
          <w:szCs w:val="22"/>
          <w:lang w:val="en-US"/>
        </w:rPr>
        <w:t>in</w:t>
      </w:r>
      <w:r w:rsidRPr="004F04A3">
        <w:rPr>
          <w:rFonts w:ascii="Verdana" w:hAnsi="Verdana" w:cstheme="minorHAnsi"/>
          <w:szCs w:val="22"/>
          <w:lang w:val="en-US"/>
        </w:rPr>
        <w:t xml:space="preserve"> the </w:t>
      </w:r>
      <w:r w:rsidR="00CB637F" w:rsidRPr="004F04A3">
        <w:rPr>
          <w:rFonts w:ascii="Verdana" w:hAnsi="Verdana" w:cstheme="minorHAnsi"/>
          <w:szCs w:val="22"/>
          <w:lang w:val="en-US"/>
        </w:rPr>
        <w:t>criminal trial</w:t>
      </w:r>
      <w:r w:rsidRPr="004F04A3">
        <w:rPr>
          <w:rFonts w:ascii="Verdana" w:hAnsi="Verdana" w:cstheme="minorHAnsi"/>
          <w:szCs w:val="22"/>
          <w:lang w:val="en-US"/>
        </w:rPr>
        <w:t xml:space="preserve">. </w:t>
      </w:r>
      <w:r w:rsidR="00955308" w:rsidRPr="004F04A3">
        <w:rPr>
          <w:rFonts w:ascii="Verdana" w:hAnsi="Verdana" w:cstheme="minorHAnsi"/>
          <w:szCs w:val="22"/>
          <w:lang w:val="en-US"/>
        </w:rPr>
        <w:t>Almost all speakers</w:t>
      </w:r>
      <w:r w:rsidRPr="004F04A3">
        <w:rPr>
          <w:rFonts w:ascii="Verdana" w:hAnsi="Verdana" w:cstheme="minorHAnsi"/>
          <w:szCs w:val="22"/>
          <w:lang w:val="en-US"/>
        </w:rPr>
        <w:t xml:space="preserve"> explicitly referred to the f</w:t>
      </w:r>
      <w:r w:rsidR="003039A1" w:rsidRPr="004F04A3">
        <w:rPr>
          <w:rFonts w:ascii="Verdana" w:hAnsi="Verdana" w:cstheme="minorHAnsi"/>
          <w:szCs w:val="22"/>
          <w:lang w:val="en-US"/>
        </w:rPr>
        <w:t xml:space="preserve">act that the conduct of Russia – </w:t>
      </w:r>
      <w:r w:rsidRPr="004F04A3">
        <w:rPr>
          <w:rFonts w:ascii="Verdana" w:hAnsi="Verdana" w:cstheme="minorHAnsi"/>
          <w:szCs w:val="22"/>
          <w:lang w:val="en-US"/>
        </w:rPr>
        <w:t xml:space="preserve">its denial and </w:t>
      </w:r>
      <w:r w:rsidR="003039A1" w:rsidRPr="004F04A3">
        <w:rPr>
          <w:rFonts w:ascii="Verdana" w:hAnsi="Verdana" w:cstheme="minorHAnsi"/>
          <w:szCs w:val="22"/>
          <w:lang w:val="en-US"/>
        </w:rPr>
        <w:t>obstruction –</w:t>
      </w:r>
      <w:r w:rsidR="004A67EA" w:rsidRPr="004F04A3">
        <w:rPr>
          <w:rFonts w:ascii="Verdana" w:hAnsi="Verdana" w:cstheme="minorHAnsi"/>
          <w:szCs w:val="22"/>
          <w:lang w:val="en-US"/>
        </w:rPr>
        <w:t xml:space="preserve"> compounds to the grief that is felt. </w:t>
      </w:r>
    </w:p>
    <w:p w:rsidR="00D53810" w:rsidRPr="004F04A3" w:rsidRDefault="00D53810" w:rsidP="00D53810">
      <w:pPr>
        <w:pStyle w:val="ListParagraph"/>
        <w:jc w:val="both"/>
        <w:rPr>
          <w:rFonts w:ascii="Verdana" w:hAnsi="Verdana" w:cstheme="minorHAnsi"/>
          <w:szCs w:val="22"/>
          <w:lang w:val="en-US"/>
        </w:rPr>
      </w:pPr>
    </w:p>
    <w:p w:rsidR="007A643C" w:rsidRPr="00A67917" w:rsidRDefault="000E205A" w:rsidP="00B42CAC">
      <w:pPr>
        <w:pStyle w:val="ListParagraph"/>
        <w:numPr>
          <w:ilvl w:val="0"/>
          <w:numId w:val="1"/>
        </w:numPr>
        <w:ind w:left="714" w:hanging="357"/>
        <w:jc w:val="both"/>
        <w:rPr>
          <w:rFonts w:ascii="Verdana" w:hAnsi="Verdana" w:cstheme="minorHAnsi"/>
          <w:szCs w:val="22"/>
          <w:lang w:val="en-US"/>
        </w:rPr>
      </w:pPr>
      <w:r w:rsidRPr="004F04A3">
        <w:rPr>
          <w:rFonts w:ascii="Verdana" w:hAnsi="Verdana" w:cstheme="minorHAnsi"/>
          <w:szCs w:val="22"/>
        </w:rPr>
        <w:t>However</w:t>
      </w:r>
      <w:r w:rsidR="008F711B" w:rsidRPr="004F04A3">
        <w:rPr>
          <w:rFonts w:ascii="Verdana" w:hAnsi="Verdana" w:cstheme="minorHAnsi"/>
          <w:szCs w:val="22"/>
        </w:rPr>
        <w:t xml:space="preserve">, </w:t>
      </w:r>
      <w:r w:rsidR="004A67EA" w:rsidRPr="004F04A3">
        <w:rPr>
          <w:rFonts w:ascii="Verdana" w:hAnsi="Verdana" w:cstheme="minorHAnsi"/>
          <w:szCs w:val="22"/>
        </w:rPr>
        <w:t xml:space="preserve">I am </w:t>
      </w:r>
      <w:r w:rsidR="00782326" w:rsidRPr="004F04A3">
        <w:rPr>
          <w:rFonts w:ascii="Verdana" w:hAnsi="Verdana" w:cstheme="minorHAnsi"/>
          <w:szCs w:val="22"/>
        </w:rPr>
        <w:t xml:space="preserve">not in a position to fully convey </w:t>
      </w:r>
      <w:r w:rsidR="008F711B" w:rsidRPr="004F04A3">
        <w:rPr>
          <w:rFonts w:ascii="Verdana" w:hAnsi="Verdana" w:cstheme="minorHAnsi"/>
          <w:szCs w:val="22"/>
        </w:rPr>
        <w:t xml:space="preserve">the </w:t>
      </w:r>
      <w:r w:rsidR="00221C14" w:rsidRPr="004F04A3">
        <w:rPr>
          <w:rFonts w:ascii="Verdana" w:hAnsi="Verdana" w:cstheme="minorHAnsi"/>
          <w:szCs w:val="22"/>
        </w:rPr>
        <w:t>impact of the downing of Flight MH17 and its aftermath</w:t>
      </w:r>
      <w:r w:rsidRPr="004F04A3">
        <w:rPr>
          <w:rFonts w:ascii="Verdana" w:hAnsi="Verdana" w:cstheme="minorHAnsi"/>
          <w:szCs w:val="22"/>
        </w:rPr>
        <w:t xml:space="preserve"> on the next of kin</w:t>
      </w:r>
      <w:r w:rsidR="00CE28EB" w:rsidRPr="004F04A3">
        <w:rPr>
          <w:rFonts w:ascii="Verdana" w:hAnsi="Verdana" w:cstheme="minorHAnsi"/>
          <w:szCs w:val="22"/>
        </w:rPr>
        <w:t xml:space="preserve"> or the</w:t>
      </w:r>
      <w:r w:rsidR="00221C14" w:rsidRPr="004F04A3">
        <w:rPr>
          <w:rFonts w:ascii="Verdana" w:hAnsi="Verdana" w:cstheme="minorHAnsi"/>
          <w:szCs w:val="22"/>
        </w:rPr>
        <w:t xml:space="preserve"> </w:t>
      </w:r>
      <w:r w:rsidR="008F711B" w:rsidRPr="004F04A3">
        <w:rPr>
          <w:rFonts w:ascii="Verdana" w:hAnsi="Verdana" w:cstheme="minorHAnsi"/>
          <w:szCs w:val="22"/>
        </w:rPr>
        <w:t>importance of these legal proceedings</w:t>
      </w:r>
      <w:r w:rsidR="004A67EA" w:rsidRPr="004F04A3">
        <w:rPr>
          <w:rFonts w:ascii="Verdana" w:hAnsi="Verdana" w:cstheme="minorHAnsi"/>
          <w:szCs w:val="22"/>
        </w:rPr>
        <w:t xml:space="preserve"> for them</w:t>
      </w:r>
      <w:r w:rsidR="00782326" w:rsidRPr="004F04A3">
        <w:rPr>
          <w:rFonts w:ascii="Verdana" w:hAnsi="Verdana" w:cstheme="minorHAnsi"/>
          <w:szCs w:val="22"/>
        </w:rPr>
        <w:t xml:space="preserve">. </w:t>
      </w:r>
      <w:r w:rsidR="00CE28EB" w:rsidRPr="004F04A3">
        <w:rPr>
          <w:rFonts w:ascii="Verdana" w:hAnsi="Verdana" w:cstheme="minorHAnsi"/>
          <w:szCs w:val="22"/>
        </w:rPr>
        <w:t xml:space="preserve">Allow me to </w:t>
      </w:r>
      <w:r w:rsidR="00955308" w:rsidRPr="004F04A3">
        <w:rPr>
          <w:rFonts w:ascii="Verdana" w:hAnsi="Verdana" w:cstheme="minorHAnsi"/>
          <w:szCs w:val="22"/>
        </w:rPr>
        <w:t xml:space="preserve">give the floor to </w:t>
      </w:r>
      <w:r w:rsidR="00782326" w:rsidRPr="004F04A3">
        <w:rPr>
          <w:rFonts w:ascii="Verdana" w:hAnsi="Verdana" w:cstheme="minorHAnsi"/>
          <w:szCs w:val="22"/>
        </w:rPr>
        <w:t>the represe</w:t>
      </w:r>
      <w:r w:rsidRPr="004F04A3">
        <w:rPr>
          <w:rFonts w:ascii="Verdana" w:hAnsi="Verdana" w:cstheme="minorHAnsi"/>
          <w:szCs w:val="22"/>
        </w:rPr>
        <w:t>ntative of the next of kin,</w:t>
      </w:r>
      <w:r w:rsidR="00276054" w:rsidRPr="004F04A3">
        <w:rPr>
          <w:rFonts w:ascii="Verdana" w:hAnsi="Verdana" w:cstheme="minorHAnsi"/>
          <w:szCs w:val="22"/>
        </w:rPr>
        <w:t xml:space="preserve"> </w:t>
      </w:r>
      <w:r w:rsidRPr="004F04A3">
        <w:rPr>
          <w:rFonts w:ascii="Verdana" w:hAnsi="Verdana" w:cstheme="minorHAnsi"/>
          <w:szCs w:val="22"/>
        </w:rPr>
        <w:t xml:space="preserve">Piet </w:t>
      </w:r>
      <w:proofErr w:type="spellStart"/>
      <w:r w:rsidRPr="004F04A3">
        <w:rPr>
          <w:rFonts w:ascii="Verdana" w:hAnsi="Verdana" w:cstheme="minorHAnsi"/>
          <w:szCs w:val="22"/>
        </w:rPr>
        <w:t>Ploeg</w:t>
      </w:r>
      <w:proofErr w:type="spellEnd"/>
      <w:r w:rsidR="00C07474" w:rsidRPr="004F04A3">
        <w:rPr>
          <w:rFonts w:ascii="Verdana" w:hAnsi="Verdana" w:cstheme="minorHAnsi"/>
          <w:szCs w:val="22"/>
        </w:rPr>
        <w:t xml:space="preserve">. Piet </w:t>
      </w:r>
      <w:proofErr w:type="spellStart"/>
      <w:r w:rsidR="00C07474" w:rsidRPr="004F04A3">
        <w:rPr>
          <w:rFonts w:ascii="Verdana" w:hAnsi="Verdana" w:cstheme="minorHAnsi"/>
          <w:szCs w:val="22"/>
        </w:rPr>
        <w:t>Ploeg</w:t>
      </w:r>
      <w:proofErr w:type="spellEnd"/>
      <w:r w:rsidR="00C07474" w:rsidRPr="004F04A3">
        <w:rPr>
          <w:rFonts w:ascii="Verdana" w:hAnsi="Verdana" w:cstheme="minorHAnsi"/>
          <w:szCs w:val="22"/>
        </w:rPr>
        <w:t xml:space="preserve"> lost his brother, his sister</w:t>
      </w:r>
      <w:r w:rsidR="00FD4C7E" w:rsidRPr="004F04A3">
        <w:rPr>
          <w:rFonts w:ascii="Verdana" w:hAnsi="Verdana" w:cstheme="minorHAnsi"/>
          <w:szCs w:val="22"/>
        </w:rPr>
        <w:t>-</w:t>
      </w:r>
      <w:r w:rsidR="00C07474" w:rsidRPr="004F04A3">
        <w:rPr>
          <w:rFonts w:ascii="Verdana" w:hAnsi="Verdana" w:cstheme="minorHAnsi"/>
          <w:szCs w:val="22"/>
        </w:rPr>
        <w:t>in</w:t>
      </w:r>
      <w:r w:rsidR="00FD4C7E" w:rsidRPr="004F04A3">
        <w:rPr>
          <w:rFonts w:ascii="Verdana" w:hAnsi="Verdana" w:cstheme="minorHAnsi"/>
          <w:szCs w:val="22"/>
        </w:rPr>
        <w:t>-</w:t>
      </w:r>
      <w:r w:rsidR="00C07474" w:rsidRPr="004F04A3">
        <w:rPr>
          <w:rFonts w:ascii="Verdana" w:hAnsi="Verdana" w:cstheme="minorHAnsi"/>
          <w:szCs w:val="22"/>
        </w:rPr>
        <w:t>law and his nephew</w:t>
      </w:r>
      <w:r w:rsidR="00E63CAF" w:rsidRPr="004F04A3">
        <w:rPr>
          <w:rFonts w:ascii="Verdana" w:hAnsi="Verdana" w:cstheme="minorHAnsi"/>
          <w:szCs w:val="22"/>
        </w:rPr>
        <w:t xml:space="preserve"> </w:t>
      </w:r>
      <w:r w:rsidR="00955308" w:rsidRPr="004F04A3">
        <w:rPr>
          <w:rFonts w:ascii="Verdana" w:hAnsi="Verdana" w:cstheme="minorHAnsi"/>
          <w:szCs w:val="22"/>
        </w:rPr>
        <w:t xml:space="preserve">in </w:t>
      </w:r>
      <w:r w:rsidR="00E63CAF" w:rsidRPr="004F04A3">
        <w:rPr>
          <w:rFonts w:ascii="Verdana" w:hAnsi="Verdana" w:cstheme="minorHAnsi"/>
          <w:szCs w:val="22"/>
        </w:rPr>
        <w:t>the downing of Flight MH17</w:t>
      </w:r>
      <w:r w:rsidR="00FD4C7E" w:rsidRPr="004F04A3">
        <w:rPr>
          <w:rFonts w:ascii="Verdana" w:hAnsi="Verdana" w:cstheme="minorHAnsi"/>
          <w:szCs w:val="22"/>
        </w:rPr>
        <w:t xml:space="preserve">. He </w:t>
      </w:r>
      <w:r w:rsidR="00C07474" w:rsidRPr="004F04A3">
        <w:rPr>
          <w:rFonts w:ascii="Verdana" w:hAnsi="Verdana" w:cstheme="minorHAnsi"/>
          <w:szCs w:val="22"/>
        </w:rPr>
        <w:t>is</w:t>
      </w:r>
      <w:r w:rsidRPr="004F04A3">
        <w:rPr>
          <w:rFonts w:ascii="Verdana" w:hAnsi="Verdana" w:cstheme="minorHAnsi"/>
          <w:szCs w:val="22"/>
        </w:rPr>
        <w:t xml:space="preserve"> Chair of the Foundation Air Disaster MH17</w:t>
      </w:r>
      <w:r w:rsidR="00782326" w:rsidRPr="004F04A3">
        <w:rPr>
          <w:rFonts w:ascii="Verdana" w:hAnsi="Verdana" w:cstheme="minorHAnsi"/>
          <w:szCs w:val="22"/>
        </w:rPr>
        <w:t>.</w:t>
      </w:r>
    </w:p>
    <w:p w:rsidR="00A67917" w:rsidRPr="00A67917" w:rsidRDefault="00A67917" w:rsidP="00A67917">
      <w:pPr>
        <w:pStyle w:val="ListParagraph"/>
        <w:rPr>
          <w:rFonts w:ascii="Verdana" w:hAnsi="Verdana" w:cstheme="minorHAnsi"/>
          <w:szCs w:val="22"/>
          <w:lang w:val="en-US"/>
        </w:rPr>
      </w:pPr>
    </w:p>
    <w:p w:rsidR="00A67917" w:rsidRDefault="00A67917" w:rsidP="00A67917">
      <w:pPr>
        <w:pStyle w:val="ListParagraph"/>
        <w:jc w:val="both"/>
        <w:rPr>
          <w:rFonts w:ascii="Verdana" w:hAnsi="Verdana" w:cstheme="minorHAnsi"/>
          <w:szCs w:val="22"/>
          <w:lang w:val="en-US"/>
        </w:rPr>
      </w:pPr>
      <w:r>
        <w:rPr>
          <w:rFonts w:ascii="Verdana" w:hAnsi="Verdana" w:cstheme="minorHAnsi"/>
          <w:szCs w:val="22"/>
          <w:lang w:val="en-US"/>
        </w:rPr>
        <w:t>[</w:t>
      </w:r>
      <w:proofErr w:type="spellStart"/>
      <w:r>
        <w:rPr>
          <w:rFonts w:ascii="Verdana" w:hAnsi="Verdana" w:cstheme="minorHAnsi"/>
          <w:szCs w:val="22"/>
          <w:lang w:val="en-US"/>
        </w:rPr>
        <w:t>Pleidooi</w:t>
      </w:r>
      <w:proofErr w:type="spellEnd"/>
      <w:r>
        <w:rPr>
          <w:rFonts w:ascii="Verdana" w:hAnsi="Verdana" w:cstheme="minorHAnsi"/>
          <w:szCs w:val="22"/>
          <w:lang w:val="en-US"/>
        </w:rPr>
        <w:t xml:space="preserve"> Piet</w:t>
      </w:r>
      <w:r w:rsidR="00FE1D6A">
        <w:rPr>
          <w:rFonts w:ascii="Verdana" w:hAnsi="Verdana" w:cstheme="minorHAnsi"/>
          <w:szCs w:val="22"/>
          <w:lang w:val="en-US"/>
        </w:rPr>
        <w:t xml:space="preserve"> </w:t>
      </w:r>
      <w:proofErr w:type="spellStart"/>
      <w:r w:rsidR="00FE1D6A">
        <w:rPr>
          <w:rFonts w:ascii="Verdana" w:hAnsi="Verdana" w:cstheme="minorHAnsi"/>
          <w:szCs w:val="22"/>
          <w:lang w:val="en-US"/>
        </w:rPr>
        <w:t>Ploeg</w:t>
      </w:r>
      <w:proofErr w:type="spellEnd"/>
      <w:r>
        <w:rPr>
          <w:rFonts w:ascii="Verdana" w:hAnsi="Verdana" w:cstheme="minorHAnsi"/>
          <w:szCs w:val="22"/>
          <w:lang w:val="en-US"/>
        </w:rPr>
        <w:t>]</w:t>
      </w:r>
    </w:p>
    <w:p w:rsidR="000B5740" w:rsidRPr="00B42CAC" w:rsidRDefault="000B5740" w:rsidP="00B42CAC">
      <w:pPr>
        <w:pStyle w:val="ListParagraph"/>
        <w:jc w:val="both"/>
        <w:rPr>
          <w:rFonts w:ascii="Verdana" w:hAnsi="Verdana" w:cstheme="minorHAnsi"/>
          <w:szCs w:val="22"/>
          <w:lang w:val="en-US"/>
        </w:rPr>
      </w:pPr>
    </w:p>
    <w:p w:rsidR="000B5740" w:rsidRPr="00B42CAC" w:rsidRDefault="000B5740" w:rsidP="00B42CAC">
      <w:pPr>
        <w:pStyle w:val="ListParagraph"/>
        <w:jc w:val="both"/>
        <w:rPr>
          <w:rFonts w:ascii="Verdana" w:hAnsi="Verdana" w:cstheme="minorHAnsi"/>
          <w:b/>
          <w:szCs w:val="22"/>
          <w:lang w:val="en-US"/>
        </w:rPr>
      </w:pPr>
      <w:r w:rsidRPr="00B42CAC">
        <w:rPr>
          <w:rFonts w:ascii="Verdana" w:hAnsi="Verdana" w:cstheme="minorHAnsi"/>
          <w:b/>
          <w:szCs w:val="22"/>
          <w:lang w:val="en-US"/>
        </w:rPr>
        <w:t>Reply</w:t>
      </w:r>
    </w:p>
    <w:p w:rsidR="000B5740" w:rsidRPr="00B42CAC" w:rsidRDefault="000B5740" w:rsidP="00B42CAC">
      <w:pPr>
        <w:pStyle w:val="ListParagraph"/>
        <w:numPr>
          <w:ilvl w:val="0"/>
          <w:numId w:val="9"/>
        </w:numPr>
        <w:rPr>
          <w:rFonts w:ascii="Verdana" w:hAnsi="Verdana" w:cs="Calibri"/>
          <w:szCs w:val="22"/>
        </w:rPr>
      </w:pPr>
      <w:r w:rsidRPr="00B42CAC">
        <w:rPr>
          <w:rFonts w:ascii="Verdana" w:hAnsi="Verdana" w:cs="Calibri"/>
          <w:szCs w:val="22"/>
        </w:rPr>
        <w:t>Mr President, distinguished members of the Court,</w:t>
      </w:r>
      <w:r w:rsidRPr="00B42CAC">
        <w:rPr>
          <w:rFonts w:ascii="Verdana" w:hAnsi="Verdana" w:cs="Calibri"/>
          <w:szCs w:val="22"/>
        </w:rPr>
        <w:br/>
      </w:r>
    </w:p>
    <w:p w:rsidR="00B42CAC" w:rsidRPr="00B42CAC" w:rsidRDefault="000B5740" w:rsidP="00B42CAC">
      <w:pPr>
        <w:pStyle w:val="ListParagraph"/>
        <w:numPr>
          <w:ilvl w:val="0"/>
          <w:numId w:val="9"/>
        </w:numPr>
        <w:rPr>
          <w:rFonts w:ascii="Verdana" w:hAnsi="Verdana" w:cs="Calibri"/>
          <w:szCs w:val="22"/>
        </w:rPr>
      </w:pPr>
      <w:r w:rsidRPr="00B42CAC">
        <w:rPr>
          <w:rFonts w:ascii="Verdana" w:hAnsi="Verdana" w:cs="Calibri"/>
          <w:szCs w:val="22"/>
        </w:rPr>
        <w:t>I will reply to some questions posed and will then give the floor to my colleague Mr Ren</w:t>
      </w:r>
      <w:r w:rsidRPr="00B42CAC">
        <w:rPr>
          <w:rFonts w:ascii="Verdana" w:hAnsi="Verdana" w:cs="Calibri"/>
          <w:szCs w:val="22"/>
          <w:lang w:val="en-US"/>
        </w:rPr>
        <w:t>é Lefeber.</w:t>
      </w:r>
    </w:p>
    <w:p w:rsidR="000B5740" w:rsidRPr="00B42CAC" w:rsidRDefault="000B5740" w:rsidP="00B42CAC">
      <w:pPr>
        <w:pStyle w:val="ListParagraph"/>
        <w:rPr>
          <w:rFonts w:ascii="Verdana" w:hAnsi="Verdana" w:cs="Calibri"/>
          <w:szCs w:val="22"/>
        </w:rPr>
      </w:pPr>
      <w:r w:rsidRPr="00B42CAC">
        <w:rPr>
          <w:rFonts w:ascii="Verdana" w:hAnsi="Verdana" w:cs="Calibri"/>
          <w:szCs w:val="22"/>
          <w:lang w:val="en-US"/>
        </w:rPr>
        <w:t xml:space="preserve"> </w:t>
      </w:r>
    </w:p>
    <w:p w:rsidR="000B5740" w:rsidRPr="00B42CAC" w:rsidRDefault="000B5740" w:rsidP="00B42CAC">
      <w:pPr>
        <w:pStyle w:val="ListParagraph"/>
        <w:numPr>
          <w:ilvl w:val="0"/>
          <w:numId w:val="9"/>
        </w:numPr>
        <w:rPr>
          <w:rFonts w:ascii="Verdana" w:hAnsi="Verdana" w:cs="Calibri"/>
          <w:szCs w:val="22"/>
        </w:rPr>
      </w:pPr>
      <w:r w:rsidRPr="00B42CAC">
        <w:rPr>
          <w:rFonts w:ascii="Verdana" w:hAnsi="Verdana" w:cs="Calibri"/>
          <w:szCs w:val="22"/>
          <w:lang w:val="en-US"/>
        </w:rPr>
        <w:t xml:space="preserve">In reply to the question posed by Judge </w:t>
      </w:r>
      <w:proofErr w:type="spellStart"/>
      <w:r w:rsidRPr="00B42CAC">
        <w:rPr>
          <w:rFonts w:ascii="Verdana" w:hAnsi="Verdana" w:cs="Calibri"/>
          <w:szCs w:val="22"/>
          <w:lang w:val="en-US"/>
        </w:rPr>
        <w:t>Yudkivska</w:t>
      </w:r>
      <w:proofErr w:type="spellEnd"/>
      <w:r w:rsidRPr="00B42CAC">
        <w:rPr>
          <w:rFonts w:ascii="Verdana" w:hAnsi="Verdana" w:cs="Calibri"/>
          <w:szCs w:val="22"/>
          <w:lang w:val="en-US"/>
        </w:rPr>
        <w:t>, I wish to rep</w:t>
      </w:r>
      <w:r w:rsidR="00754179" w:rsidRPr="00B42CAC">
        <w:rPr>
          <w:rFonts w:ascii="Verdana" w:hAnsi="Verdana" w:cs="Calibri"/>
          <w:szCs w:val="22"/>
          <w:lang w:val="en-US"/>
        </w:rPr>
        <w:t>l</w:t>
      </w:r>
      <w:r w:rsidRPr="00B42CAC">
        <w:rPr>
          <w:rFonts w:ascii="Verdana" w:hAnsi="Verdana" w:cs="Calibri"/>
          <w:szCs w:val="22"/>
          <w:lang w:val="en-US"/>
        </w:rPr>
        <w:t xml:space="preserve">y the following. </w:t>
      </w:r>
    </w:p>
    <w:p w:rsidR="00B42CAC" w:rsidRPr="00B42CAC" w:rsidRDefault="00B42CAC" w:rsidP="00B42CAC">
      <w:pPr>
        <w:rPr>
          <w:rFonts w:ascii="Verdana" w:hAnsi="Verdana" w:cs="Calibri"/>
          <w:szCs w:val="22"/>
        </w:rPr>
      </w:pPr>
    </w:p>
    <w:p w:rsidR="000B5740" w:rsidRPr="00B42CAC" w:rsidRDefault="000B5740" w:rsidP="00B42CAC">
      <w:pPr>
        <w:pStyle w:val="ListParagraph"/>
        <w:numPr>
          <w:ilvl w:val="0"/>
          <w:numId w:val="9"/>
        </w:numPr>
        <w:rPr>
          <w:rFonts w:ascii="Verdana" w:hAnsi="Verdana" w:cs="Calibri"/>
          <w:szCs w:val="22"/>
        </w:rPr>
      </w:pPr>
      <w:r w:rsidRPr="00B42CAC">
        <w:rPr>
          <w:rFonts w:ascii="Verdana" w:hAnsi="Verdana" w:cs="Calibri"/>
          <w:szCs w:val="22"/>
        </w:rPr>
        <w:t xml:space="preserve">In </w:t>
      </w:r>
      <w:r w:rsidRPr="00B42CAC">
        <w:rPr>
          <w:rFonts w:ascii="Verdana" w:hAnsi="Verdana" w:cs="Calibri"/>
          <w:i/>
          <w:szCs w:val="22"/>
        </w:rPr>
        <w:t>Georgia v. Russia (II)</w:t>
      </w:r>
      <w:r w:rsidRPr="00B42CAC">
        <w:rPr>
          <w:rFonts w:ascii="Verdana" w:hAnsi="Verdana" w:cs="Calibri"/>
          <w:szCs w:val="22"/>
        </w:rPr>
        <w:t>,</w:t>
      </w:r>
      <w:r w:rsidRPr="00B42CAC">
        <w:rPr>
          <w:rFonts w:ascii="Verdana" w:hAnsi="Verdana" w:cs="Calibri"/>
          <w:i/>
          <w:szCs w:val="22"/>
        </w:rPr>
        <w:t xml:space="preserve"> </w:t>
      </w:r>
      <w:r w:rsidRPr="00B42CAC">
        <w:rPr>
          <w:rFonts w:ascii="Verdana" w:hAnsi="Verdana" w:cs="Calibri"/>
          <w:szCs w:val="22"/>
        </w:rPr>
        <w:t xml:space="preserve">the Court distinguished between events during an ‘active phase of hostilities’ and during a period following that phase. The Court considered that between 8 and 12 August 2008 there was an armed confrontation and fighting between enemy military forces seeking to establish control over an area in a context of chaos. </w:t>
      </w:r>
      <w:r w:rsidR="00D310DF" w:rsidRPr="00B42CAC">
        <w:rPr>
          <w:rFonts w:ascii="Verdana" w:hAnsi="Verdana" w:cs="Calibri"/>
          <w:szCs w:val="22"/>
        </w:rPr>
        <w:t xml:space="preserve">That was a quote. </w:t>
      </w:r>
      <w:r w:rsidRPr="00B42CAC">
        <w:rPr>
          <w:rFonts w:ascii="Verdana" w:hAnsi="Verdana" w:cs="Calibri"/>
          <w:szCs w:val="22"/>
        </w:rPr>
        <w:t xml:space="preserve">According to the Court, under these specific circumstances, Russia did not exercise effective control over the area during said period. </w:t>
      </w:r>
    </w:p>
    <w:p w:rsidR="000B5740" w:rsidRPr="00B42CAC" w:rsidRDefault="000B5740" w:rsidP="00B42CAC">
      <w:pPr>
        <w:pStyle w:val="ListParagraph"/>
        <w:rPr>
          <w:rFonts w:ascii="Verdana" w:hAnsi="Verdana" w:cs="Calibri"/>
          <w:szCs w:val="22"/>
        </w:rPr>
      </w:pPr>
    </w:p>
    <w:p w:rsidR="000B5740" w:rsidRPr="00B42CAC" w:rsidRDefault="000B5740" w:rsidP="00B42CAC">
      <w:pPr>
        <w:pStyle w:val="ListParagraph"/>
        <w:numPr>
          <w:ilvl w:val="0"/>
          <w:numId w:val="9"/>
        </w:numPr>
        <w:rPr>
          <w:rFonts w:ascii="Verdana" w:hAnsi="Verdana" w:cs="Calibri"/>
          <w:szCs w:val="22"/>
        </w:rPr>
      </w:pPr>
      <w:r w:rsidRPr="00B42CAC">
        <w:rPr>
          <w:rFonts w:ascii="Verdana" w:hAnsi="Verdana" w:cs="Calibri"/>
          <w:szCs w:val="22"/>
        </w:rPr>
        <w:t>The situation in the east of Ukraine at the time of the downing of Flight MH17</w:t>
      </w:r>
      <w:r w:rsidR="00D310DF" w:rsidRPr="00B42CAC">
        <w:rPr>
          <w:rFonts w:ascii="Verdana" w:hAnsi="Verdana" w:cs="Calibri"/>
          <w:szCs w:val="22"/>
        </w:rPr>
        <w:t>, as explained before,</w:t>
      </w:r>
      <w:r w:rsidRPr="00B42CAC">
        <w:rPr>
          <w:rFonts w:ascii="Verdana" w:hAnsi="Verdana" w:cs="Calibri"/>
          <w:szCs w:val="22"/>
        </w:rPr>
        <w:t xml:space="preserve"> is fundamentally different from the situation in Georgia between 8 and 12 August 2008. </w:t>
      </w:r>
    </w:p>
    <w:p w:rsidR="000B5740" w:rsidRPr="00B42CAC" w:rsidRDefault="000B5740" w:rsidP="00B42CAC">
      <w:pPr>
        <w:pStyle w:val="ListParagraph"/>
        <w:rPr>
          <w:rFonts w:ascii="Verdana" w:hAnsi="Verdana" w:cs="Calibri"/>
          <w:szCs w:val="22"/>
        </w:rPr>
      </w:pPr>
    </w:p>
    <w:p w:rsidR="000B5740" w:rsidRPr="00B42CAC" w:rsidRDefault="000B5740" w:rsidP="00B42CAC">
      <w:pPr>
        <w:pStyle w:val="ListParagraph"/>
        <w:numPr>
          <w:ilvl w:val="0"/>
          <w:numId w:val="9"/>
        </w:numPr>
        <w:rPr>
          <w:rFonts w:ascii="Verdana" w:hAnsi="Verdana" w:cs="Calibri"/>
          <w:szCs w:val="22"/>
        </w:rPr>
      </w:pPr>
      <w:r w:rsidRPr="00B42CAC">
        <w:rPr>
          <w:rFonts w:ascii="Verdana" w:hAnsi="Verdana" w:cs="Calibri"/>
          <w:szCs w:val="22"/>
        </w:rPr>
        <w:t xml:space="preserve">Unlike the situation in Georgia, in the east of Ukraine, independent republics were declared that survived by virtue of the support of Russia. The efforts of the separatists to take over vast areas in the east of Ukraine, supported by Russia, led to the establishment of a new </w:t>
      </w:r>
      <w:r w:rsidRPr="00B42CAC">
        <w:rPr>
          <w:rFonts w:ascii="Verdana" w:hAnsi="Verdana" w:cs="Calibri"/>
          <w:i/>
          <w:szCs w:val="22"/>
        </w:rPr>
        <w:t>status quo</w:t>
      </w:r>
      <w:r w:rsidRPr="00B42CAC">
        <w:rPr>
          <w:rFonts w:ascii="Verdana" w:hAnsi="Verdana" w:cs="Calibri"/>
          <w:szCs w:val="22"/>
        </w:rPr>
        <w:t xml:space="preserve">. By April 2014, separatists controlled the DPR area. This </w:t>
      </w:r>
      <w:r w:rsidRPr="00B42CAC">
        <w:rPr>
          <w:rFonts w:ascii="Verdana" w:hAnsi="Verdana" w:cs="Calibri"/>
          <w:i/>
          <w:szCs w:val="22"/>
        </w:rPr>
        <w:t>status quo</w:t>
      </w:r>
      <w:r w:rsidRPr="00B42CAC">
        <w:rPr>
          <w:rFonts w:ascii="Verdana" w:hAnsi="Verdana"/>
          <w:szCs w:val="22"/>
        </w:rPr>
        <w:t xml:space="preserve"> </w:t>
      </w:r>
      <w:r w:rsidRPr="00B42CAC">
        <w:rPr>
          <w:rFonts w:ascii="Verdana" w:hAnsi="Verdana" w:cstheme="minorHAnsi"/>
          <w:szCs w:val="22"/>
        </w:rPr>
        <w:t xml:space="preserve">consisted of Russian control, through the separatists, over the area of the DPR. </w:t>
      </w:r>
    </w:p>
    <w:p w:rsidR="000B5740" w:rsidRPr="00B42CAC" w:rsidRDefault="000B5740" w:rsidP="00B42CAC">
      <w:pPr>
        <w:pStyle w:val="ListParagraph"/>
        <w:rPr>
          <w:rFonts w:ascii="Verdana" w:hAnsi="Verdana" w:cstheme="minorHAnsi"/>
          <w:szCs w:val="22"/>
        </w:rPr>
      </w:pPr>
    </w:p>
    <w:p w:rsidR="000B5740" w:rsidRPr="00B42CAC" w:rsidRDefault="00D310DF" w:rsidP="00B42CAC">
      <w:pPr>
        <w:pStyle w:val="ListParagraph"/>
        <w:numPr>
          <w:ilvl w:val="0"/>
          <w:numId w:val="9"/>
        </w:numPr>
        <w:rPr>
          <w:rFonts w:ascii="Verdana" w:hAnsi="Verdana" w:cs="Calibri"/>
          <w:szCs w:val="22"/>
        </w:rPr>
      </w:pPr>
      <w:r w:rsidRPr="00B42CAC">
        <w:rPr>
          <w:rFonts w:ascii="Verdana" w:hAnsi="Verdana" w:cstheme="minorHAnsi"/>
          <w:szCs w:val="22"/>
        </w:rPr>
        <w:t>It is important to note that a</w:t>
      </w:r>
      <w:r w:rsidR="000B5740" w:rsidRPr="00B42CAC">
        <w:rPr>
          <w:rFonts w:ascii="Verdana" w:hAnsi="Verdana" w:cstheme="minorHAnsi"/>
          <w:szCs w:val="22"/>
        </w:rPr>
        <w:t xml:space="preserve">rmed clashes continued to take place. These did not, however, affect the established control. Therefore, there was no ‘active phase of hostilities’ in the sense of an ‘armed confrontation between enemy military forces seeking to establish control over an area in a context of chaos’. </w:t>
      </w:r>
      <w:r w:rsidR="000B5740" w:rsidRPr="00B42CAC">
        <w:rPr>
          <w:rFonts w:ascii="Verdana" w:hAnsi="Verdana" w:cs="Calibri"/>
          <w:szCs w:val="22"/>
        </w:rPr>
        <w:t>Russia</w:t>
      </w:r>
      <w:r w:rsidR="000B5740" w:rsidRPr="00B42CAC">
        <w:rPr>
          <w:rFonts w:ascii="Verdana" w:hAnsi="Verdana" w:cstheme="minorHAnsi"/>
          <w:szCs w:val="22"/>
        </w:rPr>
        <w:t xml:space="preserve"> already had established such control over the area and was able to maintain this control. It follows from the Court’s established case-law, as cited in our written submissions, that a</w:t>
      </w:r>
      <w:r w:rsidR="000B5740" w:rsidRPr="00B42CAC">
        <w:rPr>
          <w:rFonts w:ascii="Verdana" w:hAnsi="Verdana" w:cs="Calibri"/>
          <w:szCs w:val="22"/>
        </w:rPr>
        <w:t>rmed clashes do not render it impossible to establish or maintain control.</w:t>
      </w:r>
    </w:p>
    <w:p w:rsidR="008251C9" w:rsidRPr="00B42CAC" w:rsidRDefault="008251C9" w:rsidP="00B42CAC">
      <w:pPr>
        <w:pStyle w:val="ListParagraph"/>
        <w:rPr>
          <w:rFonts w:ascii="Verdana" w:hAnsi="Verdana" w:cs="Calibri"/>
          <w:szCs w:val="22"/>
        </w:rPr>
      </w:pPr>
    </w:p>
    <w:p w:rsidR="008251C9" w:rsidRPr="00B42CAC" w:rsidRDefault="000B5740" w:rsidP="00B42CAC">
      <w:pPr>
        <w:pStyle w:val="ListParagraph"/>
        <w:numPr>
          <w:ilvl w:val="0"/>
          <w:numId w:val="9"/>
        </w:numPr>
        <w:rPr>
          <w:rFonts w:ascii="Verdana" w:hAnsi="Verdana" w:cs="Calibri"/>
          <w:szCs w:val="22"/>
        </w:rPr>
      </w:pPr>
      <w:r w:rsidRPr="00B42CAC">
        <w:rPr>
          <w:rFonts w:ascii="Verdana" w:hAnsi="Verdana" w:cs="Calibri"/>
          <w:szCs w:val="22"/>
        </w:rPr>
        <w:t xml:space="preserve">The Convention is applied to the use of military force, both territorially </w:t>
      </w:r>
      <w:r w:rsidR="008251C9" w:rsidRPr="00B42CAC">
        <w:rPr>
          <w:rFonts w:ascii="Verdana" w:hAnsi="Verdana" w:cs="Calibri"/>
          <w:szCs w:val="22"/>
        </w:rPr>
        <w:t>as well as</w:t>
      </w:r>
      <w:r w:rsidRPr="00B42CAC">
        <w:rPr>
          <w:rFonts w:ascii="Verdana" w:hAnsi="Verdana" w:cs="Calibri"/>
          <w:szCs w:val="22"/>
        </w:rPr>
        <w:t xml:space="preserve"> extraterritorially. The present case is and should be no exception to this. Any other appraisal of the applicability of the Convention would seriously compromise its purpose and effectiveness. If the existence of jurisdiction is dependent on whe</w:t>
      </w:r>
      <w:r w:rsidR="008251C9" w:rsidRPr="00B42CAC">
        <w:rPr>
          <w:rFonts w:ascii="Verdana" w:hAnsi="Verdana" w:cs="Calibri"/>
          <w:szCs w:val="22"/>
        </w:rPr>
        <w:t>ther hostilities in an area die</w:t>
      </w:r>
      <w:r w:rsidRPr="00B42CAC">
        <w:rPr>
          <w:rFonts w:ascii="Verdana" w:hAnsi="Verdana" w:cs="Calibri"/>
          <w:szCs w:val="22"/>
        </w:rPr>
        <w:t xml:space="preserve"> down or flare up again, this may lead to situations in which there would be jurisdiction one day but not the next, only to be present again the following day. The protection offered by the Convention could then be switched ‘on’ and ’off’ at the initiative of one or more States engaging in hostilities.</w:t>
      </w:r>
      <w:r w:rsidRPr="00B42CAC">
        <w:rPr>
          <w:rFonts w:ascii="Verdana" w:hAnsi="Verdana" w:cs="Calibri"/>
          <w:szCs w:val="22"/>
          <w:lang w:val="en-US"/>
        </w:rPr>
        <w:t xml:space="preserve"> </w:t>
      </w:r>
    </w:p>
    <w:p w:rsidR="008251C9" w:rsidRPr="00B42CAC" w:rsidRDefault="008251C9" w:rsidP="00B42CAC">
      <w:pPr>
        <w:pStyle w:val="ListParagraph"/>
        <w:rPr>
          <w:rFonts w:ascii="Verdana" w:hAnsi="Verdana" w:cs="Calibri"/>
          <w:szCs w:val="22"/>
        </w:rPr>
      </w:pPr>
    </w:p>
    <w:p w:rsidR="008251C9" w:rsidRDefault="008251C9" w:rsidP="00B42CAC">
      <w:pPr>
        <w:pStyle w:val="ListParagraph"/>
        <w:numPr>
          <w:ilvl w:val="0"/>
          <w:numId w:val="9"/>
        </w:numPr>
        <w:rPr>
          <w:rFonts w:ascii="Verdana" w:hAnsi="Verdana" w:cs="Calibri"/>
          <w:szCs w:val="22"/>
        </w:rPr>
      </w:pPr>
      <w:r w:rsidRPr="00B42CAC">
        <w:rPr>
          <w:rFonts w:ascii="Verdana" w:hAnsi="Verdana" w:cs="Calibri"/>
          <w:szCs w:val="22"/>
        </w:rPr>
        <w:t xml:space="preserve">With respect to the question of Judge </w:t>
      </w:r>
      <w:proofErr w:type="spellStart"/>
      <w:r w:rsidRPr="00B42CAC">
        <w:rPr>
          <w:rFonts w:ascii="Verdana" w:hAnsi="Verdana" w:cs="Calibri"/>
          <w:szCs w:val="22"/>
        </w:rPr>
        <w:t>Lobov</w:t>
      </w:r>
      <w:proofErr w:type="spellEnd"/>
      <w:r w:rsidRPr="00B42CAC">
        <w:rPr>
          <w:rFonts w:ascii="Verdana" w:hAnsi="Verdana" w:cs="Calibri"/>
          <w:szCs w:val="22"/>
        </w:rPr>
        <w:t xml:space="preserve"> with respect to the requests for legal assistance. I want to mention the following.</w:t>
      </w:r>
    </w:p>
    <w:p w:rsidR="00B42CAC" w:rsidRPr="00B42CAC" w:rsidRDefault="00B42CAC" w:rsidP="00B42CAC">
      <w:pPr>
        <w:pStyle w:val="ListParagraph"/>
        <w:rPr>
          <w:rFonts w:ascii="Verdana" w:hAnsi="Verdana" w:cs="Calibri"/>
          <w:szCs w:val="22"/>
        </w:rPr>
      </w:pPr>
    </w:p>
    <w:p w:rsidR="008251C9" w:rsidRPr="00B42CAC" w:rsidRDefault="008251C9" w:rsidP="00B42CAC">
      <w:pPr>
        <w:pStyle w:val="ListParagraph"/>
        <w:numPr>
          <w:ilvl w:val="0"/>
          <w:numId w:val="9"/>
        </w:numPr>
        <w:rPr>
          <w:rFonts w:ascii="Verdana" w:hAnsi="Verdana" w:cs="Calibri"/>
          <w:szCs w:val="22"/>
        </w:rPr>
      </w:pPr>
      <w:r w:rsidRPr="00B42CAC">
        <w:rPr>
          <w:rFonts w:ascii="Verdana" w:hAnsi="Verdana" w:cstheme="minorHAnsi"/>
          <w:szCs w:val="22"/>
        </w:rPr>
        <w:t xml:space="preserve">As set out in the application of 10 July 2020, it is our position that Russia did not </w:t>
      </w:r>
      <w:r w:rsidRPr="00B42CAC">
        <w:rPr>
          <w:rFonts w:ascii="Verdana" w:hAnsi="Verdana" w:cstheme="minorHAnsi"/>
          <w:szCs w:val="22"/>
          <w:u w:val="single"/>
        </w:rPr>
        <w:t>effectively</w:t>
      </w:r>
      <w:r w:rsidRPr="00B42CAC">
        <w:rPr>
          <w:rFonts w:ascii="Verdana" w:hAnsi="Verdana" w:cstheme="minorHAnsi"/>
          <w:szCs w:val="22"/>
        </w:rPr>
        <w:t xml:space="preserve"> cooperate with the criminal investigations.</w:t>
      </w:r>
    </w:p>
    <w:p w:rsidR="00B42CAC" w:rsidRPr="00B42CAC" w:rsidRDefault="00B42CAC" w:rsidP="00B42CAC">
      <w:pPr>
        <w:pStyle w:val="ListParagraph"/>
        <w:rPr>
          <w:rFonts w:ascii="Verdana" w:hAnsi="Verdana" w:cs="Calibri"/>
          <w:szCs w:val="22"/>
        </w:rPr>
      </w:pPr>
    </w:p>
    <w:p w:rsidR="008251C9" w:rsidRPr="00B42CAC" w:rsidRDefault="008251C9" w:rsidP="00B42CAC">
      <w:pPr>
        <w:pStyle w:val="ListParagraph"/>
        <w:numPr>
          <w:ilvl w:val="0"/>
          <w:numId w:val="9"/>
        </w:numPr>
        <w:rPr>
          <w:rFonts w:ascii="Verdana" w:hAnsi="Verdana" w:cs="Calibri"/>
          <w:szCs w:val="22"/>
        </w:rPr>
      </w:pPr>
      <w:r w:rsidRPr="00B42CAC">
        <w:rPr>
          <w:rFonts w:ascii="Verdana" w:hAnsi="Verdana" w:cstheme="minorHAnsi"/>
          <w:szCs w:val="22"/>
        </w:rPr>
        <w:t xml:space="preserve">This is an important distinction. It is not argued that Russia has done nothing. </w:t>
      </w:r>
    </w:p>
    <w:p w:rsidR="00B42CAC" w:rsidRPr="00B42CAC" w:rsidRDefault="00B42CAC" w:rsidP="00B42CAC">
      <w:pPr>
        <w:rPr>
          <w:rFonts w:ascii="Verdana" w:hAnsi="Verdana" w:cs="Calibri"/>
          <w:szCs w:val="22"/>
        </w:rPr>
      </w:pPr>
    </w:p>
    <w:p w:rsidR="008251C9" w:rsidRDefault="008251C9" w:rsidP="00B42CAC">
      <w:pPr>
        <w:pStyle w:val="ListParagraph"/>
        <w:numPr>
          <w:ilvl w:val="0"/>
          <w:numId w:val="9"/>
        </w:numPr>
        <w:rPr>
          <w:rFonts w:ascii="Verdana" w:hAnsi="Verdana" w:cstheme="minorHAnsi"/>
          <w:szCs w:val="22"/>
        </w:rPr>
      </w:pPr>
      <w:r w:rsidRPr="00B42CAC">
        <w:rPr>
          <w:rFonts w:ascii="Verdana" w:hAnsi="Verdana" w:cstheme="minorHAnsi"/>
          <w:szCs w:val="22"/>
        </w:rPr>
        <w:t xml:space="preserve">However, several requests for mutual legal assistance have remained unanswered. The responses to other requests have been incomplete or only responses to parts of the requests. </w:t>
      </w:r>
    </w:p>
    <w:p w:rsidR="00B42CAC" w:rsidRPr="00B42CAC" w:rsidRDefault="00B42CAC" w:rsidP="00B42CAC">
      <w:pPr>
        <w:rPr>
          <w:rFonts w:ascii="Verdana" w:hAnsi="Verdana" w:cstheme="minorHAnsi"/>
          <w:szCs w:val="22"/>
        </w:rPr>
      </w:pPr>
    </w:p>
    <w:p w:rsidR="008251C9" w:rsidRDefault="008251C9" w:rsidP="00B42CAC">
      <w:pPr>
        <w:pStyle w:val="ListParagraph"/>
        <w:numPr>
          <w:ilvl w:val="0"/>
          <w:numId w:val="9"/>
        </w:numPr>
        <w:rPr>
          <w:rFonts w:ascii="Verdana" w:hAnsi="Verdana" w:cstheme="minorHAnsi"/>
          <w:szCs w:val="22"/>
        </w:rPr>
      </w:pPr>
      <w:r w:rsidRPr="00B42CAC">
        <w:rPr>
          <w:rFonts w:ascii="Verdana" w:hAnsi="Verdana" w:cstheme="minorHAnsi"/>
          <w:szCs w:val="22"/>
        </w:rPr>
        <w:t>For the reasons set out in its application, my Government submits that Russia has not adequately responded to the requests for mutual legal assistance. This is extensively elaborated upon in Chapter 4.3 of the Statement of Facts which is Annex 1 to the Application submitted to your Court on 10 July 2020.</w:t>
      </w:r>
    </w:p>
    <w:p w:rsidR="00B42CAC" w:rsidRPr="00B42CAC" w:rsidRDefault="00B42CAC" w:rsidP="00B42CAC">
      <w:pPr>
        <w:rPr>
          <w:rFonts w:ascii="Verdana" w:hAnsi="Verdana" w:cstheme="minorHAnsi"/>
          <w:szCs w:val="22"/>
        </w:rPr>
      </w:pPr>
    </w:p>
    <w:p w:rsidR="008251C9" w:rsidRDefault="008251C9" w:rsidP="00B42CAC">
      <w:pPr>
        <w:pStyle w:val="ListParagraph"/>
        <w:numPr>
          <w:ilvl w:val="0"/>
          <w:numId w:val="9"/>
        </w:numPr>
        <w:contextualSpacing w:val="0"/>
        <w:rPr>
          <w:rFonts w:ascii="Verdana" w:hAnsi="Verdana"/>
          <w:szCs w:val="22"/>
        </w:rPr>
      </w:pPr>
      <w:r w:rsidRPr="00B42CAC">
        <w:rPr>
          <w:rFonts w:ascii="Verdana" w:hAnsi="Verdana"/>
          <w:szCs w:val="22"/>
        </w:rPr>
        <w:t xml:space="preserve">Furthermore to be complete, I wish to make clear that all information collected in the course of the criminal investigation, including </w:t>
      </w:r>
      <w:r w:rsidR="00386EC7" w:rsidRPr="00B42CAC">
        <w:rPr>
          <w:rFonts w:ascii="Verdana" w:hAnsi="Verdana"/>
          <w:szCs w:val="22"/>
        </w:rPr>
        <w:t>all</w:t>
      </w:r>
      <w:r w:rsidRPr="00B42CAC">
        <w:rPr>
          <w:rFonts w:ascii="Verdana" w:hAnsi="Verdana"/>
          <w:szCs w:val="22"/>
        </w:rPr>
        <w:t xml:space="preserve"> material that has been provided by Russia, has been thoroughly examined by appropriate means </w:t>
      </w:r>
      <w:r w:rsidR="00386EC7" w:rsidRPr="00B42CAC">
        <w:rPr>
          <w:rFonts w:ascii="Verdana" w:hAnsi="Verdana"/>
          <w:szCs w:val="22"/>
        </w:rPr>
        <w:t>and</w:t>
      </w:r>
      <w:r w:rsidRPr="00B42CAC">
        <w:rPr>
          <w:rFonts w:ascii="Verdana" w:hAnsi="Verdana"/>
          <w:szCs w:val="22"/>
        </w:rPr>
        <w:t xml:space="preserve"> methods. </w:t>
      </w:r>
    </w:p>
    <w:p w:rsidR="00B42CAC" w:rsidRPr="00B42CAC" w:rsidRDefault="00B42CAC" w:rsidP="00B42CAC">
      <w:pPr>
        <w:rPr>
          <w:rFonts w:ascii="Verdana" w:hAnsi="Verdana"/>
          <w:szCs w:val="22"/>
        </w:rPr>
      </w:pPr>
    </w:p>
    <w:p w:rsidR="00C15637" w:rsidRPr="00B42CAC" w:rsidRDefault="008251C9" w:rsidP="00B42CAC">
      <w:pPr>
        <w:pStyle w:val="ListParagraph"/>
        <w:numPr>
          <w:ilvl w:val="0"/>
          <w:numId w:val="9"/>
        </w:numPr>
        <w:contextualSpacing w:val="0"/>
        <w:rPr>
          <w:rFonts w:ascii="Verdana" w:hAnsi="Verdana"/>
          <w:szCs w:val="22"/>
        </w:rPr>
      </w:pPr>
      <w:r w:rsidRPr="00B42CAC">
        <w:rPr>
          <w:rFonts w:ascii="Verdana" w:hAnsi="Verdana"/>
          <w:szCs w:val="22"/>
        </w:rPr>
        <w:t>The fact that the JIT or Public Prosecution Service of the Netherlands did not reach the same conclusions on the basis of the information as Russia did, does not mean that the information shared has been ignored.</w:t>
      </w:r>
    </w:p>
    <w:p w:rsidR="00B42CAC" w:rsidRDefault="00B42CAC" w:rsidP="00B42CAC">
      <w:pPr>
        <w:pStyle w:val="ListParagraph"/>
        <w:contextualSpacing w:val="0"/>
        <w:rPr>
          <w:rFonts w:ascii="Verdana" w:hAnsi="Verdana"/>
          <w:szCs w:val="22"/>
        </w:rPr>
      </w:pPr>
    </w:p>
    <w:p w:rsidR="00C15637" w:rsidRPr="00B42CAC" w:rsidRDefault="00C15637" w:rsidP="00B42CAC">
      <w:pPr>
        <w:pStyle w:val="ListParagraph"/>
        <w:numPr>
          <w:ilvl w:val="0"/>
          <w:numId w:val="9"/>
        </w:numPr>
        <w:contextualSpacing w:val="0"/>
        <w:rPr>
          <w:rFonts w:ascii="Verdana" w:hAnsi="Verdana"/>
          <w:szCs w:val="22"/>
        </w:rPr>
      </w:pPr>
      <w:r w:rsidRPr="00B42CAC">
        <w:rPr>
          <w:rFonts w:ascii="Verdana" w:hAnsi="Verdana"/>
          <w:szCs w:val="22"/>
        </w:rPr>
        <w:t>With respect to the</w:t>
      </w:r>
      <w:r w:rsidR="00025C5D" w:rsidRPr="00B42CAC">
        <w:rPr>
          <w:rFonts w:ascii="Verdana" w:hAnsi="Verdana"/>
          <w:szCs w:val="22"/>
        </w:rPr>
        <w:t xml:space="preserve"> second question of Judge </w:t>
      </w:r>
      <w:proofErr w:type="spellStart"/>
      <w:r w:rsidR="00025C5D" w:rsidRPr="00B42CAC">
        <w:rPr>
          <w:rFonts w:ascii="Verdana" w:hAnsi="Verdana"/>
          <w:szCs w:val="22"/>
        </w:rPr>
        <w:t>Lobov</w:t>
      </w:r>
      <w:proofErr w:type="spellEnd"/>
      <w:r w:rsidR="00025C5D" w:rsidRPr="00B42CAC">
        <w:rPr>
          <w:rFonts w:ascii="Verdana" w:hAnsi="Verdana"/>
          <w:szCs w:val="22"/>
        </w:rPr>
        <w:t>:</w:t>
      </w:r>
    </w:p>
    <w:p w:rsidR="00B42CAC" w:rsidRDefault="00B42CAC" w:rsidP="00B42CAC">
      <w:pPr>
        <w:pStyle w:val="ListParagraph"/>
        <w:tabs>
          <w:tab w:val="center" w:pos="4513"/>
          <w:tab w:val="left" w:pos="7680"/>
        </w:tabs>
        <w:rPr>
          <w:rFonts w:ascii="Verdana" w:hAnsi="Verdana" w:cs="Calibri"/>
          <w:szCs w:val="22"/>
        </w:rPr>
      </w:pPr>
    </w:p>
    <w:p w:rsidR="00C15637" w:rsidRPr="00B42CAC" w:rsidRDefault="00C15637" w:rsidP="00B42CAC">
      <w:pPr>
        <w:pStyle w:val="ListParagraph"/>
        <w:numPr>
          <w:ilvl w:val="0"/>
          <w:numId w:val="9"/>
        </w:numPr>
        <w:tabs>
          <w:tab w:val="center" w:pos="4513"/>
          <w:tab w:val="left" w:pos="7680"/>
        </w:tabs>
        <w:rPr>
          <w:rFonts w:ascii="Verdana" w:hAnsi="Verdana" w:cs="Calibri"/>
          <w:szCs w:val="22"/>
        </w:rPr>
      </w:pPr>
      <w:r w:rsidRPr="00B42CAC">
        <w:rPr>
          <w:rFonts w:ascii="Verdana" w:hAnsi="Verdana" w:cs="Calibri"/>
          <w:szCs w:val="22"/>
        </w:rPr>
        <w:t>My Government’s aim is to find a solution that does justice to the tremendous suffering and damage caused by the downing of Flight MH17.</w:t>
      </w:r>
    </w:p>
    <w:p w:rsidR="00B42CAC" w:rsidRPr="00B42CAC" w:rsidRDefault="00B42CAC" w:rsidP="00B42CAC">
      <w:pPr>
        <w:pStyle w:val="ListParagraph"/>
        <w:contextualSpacing w:val="0"/>
        <w:rPr>
          <w:rFonts w:ascii="Verdana" w:hAnsi="Verdana"/>
          <w:szCs w:val="22"/>
        </w:rPr>
      </w:pPr>
    </w:p>
    <w:p w:rsidR="00C15637" w:rsidRPr="00B42CAC" w:rsidRDefault="00C15637" w:rsidP="00B42CAC">
      <w:pPr>
        <w:pStyle w:val="ListParagraph"/>
        <w:numPr>
          <w:ilvl w:val="0"/>
          <w:numId w:val="9"/>
        </w:numPr>
        <w:contextualSpacing w:val="0"/>
        <w:rPr>
          <w:rFonts w:ascii="Verdana" w:hAnsi="Verdana"/>
          <w:szCs w:val="22"/>
        </w:rPr>
      </w:pPr>
      <w:r w:rsidRPr="00B42CAC">
        <w:rPr>
          <w:rFonts w:ascii="Verdana" w:hAnsi="Verdana" w:cs="Calibri"/>
          <w:szCs w:val="22"/>
        </w:rPr>
        <w:t xml:space="preserve">We open to any modalities that may bring us closer to such a solution. </w:t>
      </w:r>
    </w:p>
    <w:p w:rsidR="00B42CAC" w:rsidRPr="00B42CAC" w:rsidRDefault="00B42CAC" w:rsidP="00B42CAC">
      <w:pPr>
        <w:pStyle w:val="ListParagraph"/>
        <w:contextualSpacing w:val="0"/>
        <w:rPr>
          <w:rFonts w:ascii="Verdana" w:hAnsi="Verdana"/>
          <w:szCs w:val="22"/>
        </w:rPr>
      </w:pPr>
    </w:p>
    <w:p w:rsidR="00C15637" w:rsidRPr="00B42CAC" w:rsidRDefault="00C15637" w:rsidP="00B42CAC">
      <w:pPr>
        <w:pStyle w:val="ListParagraph"/>
        <w:numPr>
          <w:ilvl w:val="0"/>
          <w:numId w:val="9"/>
        </w:numPr>
        <w:contextualSpacing w:val="0"/>
        <w:rPr>
          <w:rFonts w:ascii="Verdana" w:hAnsi="Verdana"/>
          <w:szCs w:val="22"/>
        </w:rPr>
      </w:pPr>
      <w:r w:rsidRPr="00B42CAC">
        <w:rPr>
          <w:rFonts w:ascii="Verdana" w:hAnsi="Verdana" w:cs="Calibri"/>
          <w:szCs w:val="22"/>
        </w:rPr>
        <w:t xml:space="preserve">Therefore, I would like to reiterate our call on Russia to return to the trilateral negotiations. </w:t>
      </w:r>
    </w:p>
    <w:p w:rsidR="00B42CAC" w:rsidRPr="00B42CAC" w:rsidRDefault="00B42CAC" w:rsidP="00B42CAC">
      <w:pPr>
        <w:pStyle w:val="ListParagraph"/>
        <w:contextualSpacing w:val="0"/>
        <w:rPr>
          <w:rFonts w:ascii="Verdana" w:hAnsi="Verdana"/>
          <w:szCs w:val="22"/>
        </w:rPr>
      </w:pPr>
    </w:p>
    <w:p w:rsidR="00C15637" w:rsidRPr="00B42CAC" w:rsidRDefault="00C15637" w:rsidP="00B42CAC">
      <w:pPr>
        <w:pStyle w:val="ListParagraph"/>
        <w:numPr>
          <w:ilvl w:val="0"/>
          <w:numId w:val="9"/>
        </w:numPr>
        <w:contextualSpacing w:val="0"/>
        <w:rPr>
          <w:rFonts w:ascii="Verdana" w:hAnsi="Verdana"/>
          <w:szCs w:val="22"/>
        </w:rPr>
      </w:pPr>
      <w:r w:rsidRPr="00B42CAC">
        <w:rPr>
          <w:rFonts w:ascii="Verdana" w:hAnsi="Verdana" w:cs="Calibri"/>
          <w:szCs w:val="22"/>
        </w:rPr>
        <w:t xml:space="preserve">I will now give the floor to Mr Lefeber to answer the remaining questions. </w:t>
      </w:r>
    </w:p>
    <w:p w:rsidR="00B42CAC" w:rsidRDefault="00B42CAC" w:rsidP="00B42CAC">
      <w:pPr>
        <w:pStyle w:val="ListParagraph"/>
        <w:rPr>
          <w:rFonts w:ascii="Verdana" w:hAnsi="Verdana"/>
          <w:szCs w:val="22"/>
        </w:rPr>
      </w:pPr>
    </w:p>
    <w:p w:rsidR="00CC36B2" w:rsidRDefault="00FE1D6A" w:rsidP="00CC36B2">
      <w:pPr>
        <w:pStyle w:val="ListParagraph"/>
        <w:numPr>
          <w:ilvl w:val="0"/>
          <w:numId w:val="9"/>
        </w:numPr>
        <w:contextualSpacing w:val="0"/>
        <w:rPr>
          <w:rFonts w:ascii="Verdana" w:hAnsi="Verdana"/>
          <w:szCs w:val="22"/>
        </w:rPr>
      </w:pPr>
      <w:r>
        <w:rPr>
          <w:rFonts w:ascii="Verdana" w:hAnsi="Verdana"/>
          <w:szCs w:val="22"/>
        </w:rPr>
        <w:t>Mr</w:t>
      </w:r>
      <w:r w:rsidR="00CC36B2">
        <w:rPr>
          <w:rFonts w:ascii="Verdana" w:hAnsi="Verdana"/>
          <w:szCs w:val="22"/>
        </w:rPr>
        <w:t xml:space="preserve"> President, distinguished members of the Court. </w:t>
      </w:r>
    </w:p>
    <w:p w:rsidR="00FE1D6A" w:rsidRPr="00FE1D6A" w:rsidRDefault="00FE1D6A" w:rsidP="00FE1D6A">
      <w:pPr>
        <w:pStyle w:val="ListParagraph"/>
        <w:rPr>
          <w:rFonts w:ascii="Verdana" w:hAnsi="Verdana"/>
          <w:szCs w:val="22"/>
        </w:rPr>
      </w:pPr>
    </w:p>
    <w:p w:rsidR="00CC36B2" w:rsidRDefault="00CC36B2" w:rsidP="00CC36B2">
      <w:pPr>
        <w:pStyle w:val="ListParagraph"/>
        <w:numPr>
          <w:ilvl w:val="0"/>
          <w:numId w:val="9"/>
        </w:numPr>
        <w:contextualSpacing w:val="0"/>
        <w:rPr>
          <w:rFonts w:ascii="Verdana" w:hAnsi="Verdana"/>
          <w:szCs w:val="22"/>
        </w:rPr>
      </w:pPr>
      <w:r w:rsidRPr="00CC36B2">
        <w:rPr>
          <w:rFonts w:ascii="Verdana" w:hAnsi="Verdana"/>
          <w:szCs w:val="22"/>
        </w:rPr>
        <w:t>I will</w:t>
      </w:r>
      <w:r>
        <w:rPr>
          <w:rFonts w:ascii="Verdana" w:hAnsi="Verdana"/>
          <w:szCs w:val="22"/>
        </w:rPr>
        <w:t xml:space="preserve"> first answer questions of Judges O’Leary and </w:t>
      </w:r>
      <w:proofErr w:type="spellStart"/>
      <w:r>
        <w:rPr>
          <w:rFonts w:ascii="Verdana" w:hAnsi="Verdana"/>
          <w:szCs w:val="22"/>
        </w:rPr>
        <w:t>Wojtyczek</w:t>
      </w:r>
      <w:proofErr w:type="spellEnd"/>
      <w:r>
        <w:rPr>
          <w:rFonts w:ascii="Verdana" w:hAnsi="Verdana"/>
          <w:szCs w:val="22"/>
        </w:rPr>
        <w:t xml:space="preserve"> and then, with your permission, make a few comments on Russia’s pleadings today.</w:t>
      </w:r>
    </w:p>
    <w:p w:rsidR="00EA58BA" w:rsidRDefault="00EA58BA" w:rsidP="00EA58BA">
      <w:pPr>
        <w:pStyle w:val="ListParagraph"/>
        <w:contextualSpacing w:val="0"/>
        <w:rPr>
          <w:rFonts w:ascii="Verdana" w:hAnsi="Verdana"/>
          <w:szCs w:val="22"/>
        </w:rPr>
      </w:pPr>
    </w:p>
    <w:p w:rsidR="000B5740" w:rsidRDefault="00CC36B2" w:rsidP="00CC36B2">
      <w:pPr>
        <w:pStyle w:val="ListParagraph"/>
        <w:numPr>
          <w:ilvl w:val="0"/>
          <w:numId w:val="9"/>
        </w:numPr>
        <w:contextualSpacing w:val="0"/>
        <w:rPr>
          <w:rFonts w:ascii="Verdana" w:hAnsi="Verdana"/>
          <w:szCs w:val="22"/>
        </w:rPr>
      </w:pPr>
      <w:r>
        <w:rPr>
          <w:rFonts w:ascii="Verdana" w:hAnsi="Verdana"/>
          <w:szCs w:val="22"/>
        </w:rPr>
        <w:t>With respect to the question of Judge O’Leary on the continuing criminal investigation and proceedings in relation to the procedural and substantive elements of Article 2 of the Convention, my Government would like to stress that the criminal investigation and the Government’s investigation into the potential involvement of a State in the downing of Flight MH17 are carried out separately.</w:t>
      </w:r>
    </w:p>
    <w:p w:rsidR="00FE1D6A" w:rsidRPr="00FE1D6A" w:rsidRDefault="00FE1D6A" w:rsidP="00FE1D6A">
      <w:pPr>
        <w:rPr>
          <w:rFonts w:ascii="Verdana" w:hAnsi="Verdana"/>
          <w:szCs w:val="22"/>
        </w:rPr>
      </w:pPr>
    </w:p>
    <w:p w:rsidR="00CC36B2" w:rsidRDefault="00CC36B2" w:rsidP="00CC36B2">
      <w:pPr>
        <w:pStyle w:val="ListParagraph"/>
        <w:numPr>
          <w:ilvl w:val="0"/>
          <w:numId w:val="9"/>
        </w:numPr>
        <w:contextualSpacing w:val="0"/>
        <w:rPr>
          <w:rFonts w:ascii="Verdana" w:hAnsi="Verdana"/>
          <w:szCs w:val="22"/>
        </w:rPr>
      </w:pPr>
      <w:r>
        <w:rPr>
          <w:rFonts w:ascii="Verdana" w:hAnsi="Verdana"/>
          <w:szCs w:val="22"/>
        </w:rPr>
        <w:t>The criminal proceedings focus on the role of individuals, rather than the role of a State, on the basis of the independent criminal investigation of the Dutch Public Prosecutor.</w:t>
      </w:r>
    </w:p>
    <w:p w:rsidR="00FE1D6A" w:rsidRDefault="00FE1D6A" w:rsidP="00FE1D6A">
      <w:pPr>
        <w:pStyle w:val="ListParagraph"/>
        <w:contextualSpacing w:val="0"/>
        <w:rPr>
          <w:rFonts w:ascii="Verdana" w:hAnsi="Verdana"/>
          <w:szCs w:val="22"/>
        </w:rPr>
      </w:pPr>
    </w:p>
    <w:p w:rsidR="00CC36B2" w:rsidRDefault="00CC36B2" w:rsidP="00CC36B2">
      <w:pPr>
        <w:pStyle w:val="ListParagraph"/>
        <w:numPr>
          <w:ilvl w:val="0"/>
          <w:numId w:val="9"/>
        </w:numPr>
        <w:contextualSpacing w:val="0"/>
        <w:rPr>
          <w:rFonts w:ascii="Verdana" w:hAnsi="Verdana"/>
          <w:szCs w:val="22"/>
        </w:rPr>
      </w:pPr>
      <w:r>
        <w:rPr>
          <w:rFonts w:ascii="Verdana" w:hAnsi="Verdana"/>
          <w:szCs w:val="22"/>
        </w:rPr>
        <w:t>According to my Government, there is convincing and compelling evidence regarding the involvement of the Russian State in the downing of Flight MH17, amounting to a</w:t>
      </w:r>
      <w:r w:rsidR="00FE1D6A">
        <w:rPr>
          <w:rFonts w:ascii="Verdana" w:hAnsi="Verdana"/>
          <w:szCs w:val="22"/>
        </w:rPr>
        <w:t xml:space="preserve"> violation of the substantive a</w:t>
      </w:r>
      <w:r>
        <w:rPr>
          <w:rFonts w:ascii="Verdana" w:hAnsi="Verdana"/>
          <w:szCs w:val="22"/>
        </w:rPr>
        <w:t xml:space="preserve">s well as the </w:t>
      </w:r>
      <w:r w:rsidR="00FE1D6A">
        <w:rPr>
          <w:rFonts w:ascii="Verdana" w:hAnsi="Verdana"/>
          <w:szCs w:val="22"/>
        </w:rPr>
        <w:t>procedural</w:t>
      </w:r>
      <w:r>
        <w:rPr>
          <w:rFonts w:ascii="Verdana" w:hAnsi="Verdana"/>
          <w:szCs w:val="22"/>
        </w:rPr>
        <w:t xml:space="preserve"> elements of Article 2 of the Convention.</w:t>
      </w:r>
    </w:p>
    <w:p w:rsidR="00FE1D6A" w:rsidRDefault="00FE1D6A" w:rsidP="00FE1D6A">
      <w:pPr>
        <w:pStyle w:val="ListParagraph"/>
        <w:contextualSpacing w:val="0"/>
        <w:rPr>
          <w:rFonts w:ascii="Verdana" w:hAnsi="Verdana"/>
          <w:szCs w:val="22"/>
        </w:rPr>
      </w:pPr>
    </w:p>
    <w:p w:rsidR="00CC36B2" w:rsidRDefault="00CC36B2" w:rsidP="00CC36B2">
      <w:pPr>
        <w:pStyle w:val="ListParagraph"/>
        <w:numPr>
          <w:ilvl w:val="0"/>
          <w:numId w:val="9"/>
        </w:numPr>
        <w:contextualSpacing w:val="0"/>
        <w:rPr>
          <w:rFonts w:ascii="Verdana" w:hAnsi="Verdana"/>
          <w:szCs w:val="22"/>
        </w:rPr>
      </w:pPr>
      <w:r>
        <w:rPr>
          <w:rFonts w:ascii="Verdana" w:hAnsi="Verdana"/>
          <w:szCs w:val="22"/>
        </w:rPr>
        <w:t xml:space="preserve">These proceedings </w:t>
      </w:r>
      <w:r w:rsidR="00FE1D6A">
        <w:rPr>
          <w:rFonts w:ascii="Verdana" w:hAnsi="Verdana"/>
          <w:szCs w:val="22"/>
        </w:rPr>
        <w:t>against</w:t>
      </w:r>
      <w:r>
        <w:rPr>
          <w:rFonts w:ascii="Verdana" w:hAnsi="Verdana"/>
          <w:szCs w:val="22"/>
        </w:rPr>
        <w:t xml:space="preserve"> Russia separate from the criminal proceedings against individuals and can, in my Government’s view, proceed pending the criminal investigation and proceedings.</w:t>
      </w:r>
    </w:p>
    <w:p w:rsidR="00EA58BA" w:rsidRDefault="00EA58BA" w:rsidP="00EA58BA">
      <w:pPr>
        <w:pStyle w:val="ListParagraph"/>
        <w:contextualSpacing w:val="0"/>
        <w:rPr>
          <w:rFonts w:ascii="Verdana" w:hAnsi="Verdana"/>
          <w:szCs w:val="22"/>
        </w:rPr>
      </w:pPr>
    </w:p>
    <w:p w:rsidR="00CC36B2" w:rsidRDefault="00CC36B2" w:rsidP="00CC36B2">
      <w:pPr>
        <w:pStyle w:val="ListParagraph"/>
        <w:numPr>
          <w:ilvl w:val="0"/>
          <w:numId w:val="9"/>
        </w:numPr>
        <w:contextualSpacing w:val="0"/>
        <w:rPr>
          <w:rFonts w:ascii="Verdana" w:hAnsi="Verdana"/>
          <w:szCs w:val="22"/>
        </w:rPr>
      </w:pPr>
      <w:r>
        <w:rPr>
          <w:rFonts w:ascii="Verdana" w:hAnsi="Verdana"/>
          <w:szCs w:val="22"/>
        </w:rPr>
        <w:t xml:space="preserve">With respect </w:t>
      </w:r>
      <w:r w:rsidR="00EA58BA">
        <w:rPr>
          <w:rFonts w:ascii="Verdana" w:hAnsi="Verdana"/>
          <w:szCs w:val="22"/>
        </w:rPr>
        <w:t xml:space="preserve">to the question of Judge </w:t>
      </w:r>
      <w:proofErr w:type="spellStart"/>
      <w:r w:rsidR="00EA58BA">
        <w:rPr>
          <w:rFonts w:ascii="Verdana" w:hAnsi="Verdana"/>
          <w:szCs w:val="22"/>
        </w:rPr>
        <w:t>Wojtyczek</w:t>
      </w:r>
      <w:proofErr w:type="spellEnd"/>
      <w:r w:rsidR="00EA58BA">
        <w:rPr>
          <w:rFonts w:ascii="Verdana" w:hAnsi="Verdana"/>
          <w:szCs w:val="22"/>
        </w:rPr>
        <w:t xml:space="preserve"> on investigations in the DPR, a technical investigation into the causes of the downing was carried out by the Dutch Safety Board, including the gathering of evidence for the purposes of investigations. For this purpose, arrangements were made with local entities.</w:t>
      </w:r>
    </w:p>
    <w:p w:rsidR="00EA58BA" w:rsidRDefault="00EA58BA" w:rsidP="00EA58BA">
      <w:pPr>
        <w:pStyle w:val="ListParagraph"/>
        <w:contextualSpacing w:val="0"/>
        <w:rPr>
          <w:rFonts w:ascii="Verdana" w:hAnsi="Verdana"/>
          <w:szCs w:val="22"/>
        </w:rPr>
      </w:pPr>
    </w:p>
    <w:p w:rsidR="00EA58BA" w:rsidRDefault="00EA58BA" w:rsidP="00CC36B2">
      <w:pPr>
        <w:pStyle w:val="ListParagraph"/>
        <w:numPr>
          <w:ilvl w:val="0"/>
          <w:numId w:val="9"/>
        </w:numPr>
        <w:contextualSpacing w:val="0"/>
        <w:rPr>
          <w:rFonts w:ascii="Verdana" w:hAnsi="Verdana"/>
          <w:szCs w:val="22"/>
        </w:rPr>
      </w:pPr>
      <w:r>
        <w:rPr>
          <w:rFonts w:ascii="Verdana" w:hAnsi="Verdana"/>
          <w:szCs w:val="22"/>
        </w:rPr>
        <w:t>With respect to the Russian statements made here today, I will limit myself, for the sake of time, to one of the issues raised.</w:t>
      </w:r>
    </w:p>
    <w:p w:rsidR="00FE1D6A" w:rsidRDefault="00FE1D6A" w:rsidP="00FE1D6A">
      <w:pPr>
        <w:pStyle w:val="ListParagraph"/>
        <w:contextualSpacing w:val="0"/>
        <w:rPr>
          <w:rFonts w:ascii="Verdana" w:hAnsi="Verdana"/>
          <w:szCs w:val="22"/>
        </w:rPr>
      </w:pPr>
    </w:p>
    <w:p w:rsidR="00EA58BA" w:rsidRDefault="00EA58BA" w:rsidP="00CC36B2">
      <w:pPr>
        <w:pStyle w:val="ListParagraph"/>
        <w:numPr>
          <w:ilvl w:val="0"/>
          <w:numId w:val="9"/>
        </w:numPr>
        <w:contextualSpacing w:val="0"/>
        <w:rPr>
          <w:rFonts w:ascii="Verdana" w:hAnsi="Verdana"/>
          <w:szCs w:val="22"/>
        </w:rPr>
      </w:pPr>
      <w:r>
        <w:rPr>
          <w:rFonts w:ascii="Verdana" w:hAnsi="Verdana"/>
          <w:szCs w:val="22"/>
        </w:rPr>
        <w:t>According to Russia, the Netherlands is misleading the Court because Russia was in fact willing to take over the criminal proceedings against three Russian suspects, but the Netherlands did not let them.</w:t>
      </w:r>
    </w:p>
    <w:p w:rsidR="00FE1D6A" w:rsidRDefault="00FE1D6A" w:rsidP="00FE1D6A">
      <w:pPr>
        <w:pStyle w:val="ListParagraph"/>
        <w:rPr>
          <w:rFonts w:ascii="Verdana" w:hAnsi="Verdana"/>
          <w:szCs w:val="22"/>
        </w:rPr>
      </w:pPr>
    </w:p>
    <w:p w:rsidR="00EA58BA" w:rsidRPr="00EA58BA" w:rsidRDefault="00EA58BA" w:rsidP="00EA58BA">
      <w:pPr>
        <w:pStyle w:val="ListParagraph"/>
        <w:numPr>
          <w:ilvl w:val="0"/>
          <w:numId w:val="9"/>
        </w:numPr>
        <w:rPr>
          <w:rFonts w:ascii="Verdana" w:hAnsi="Verdana"/>
          <w:szCs w:val="22"/>
        </w:rPr>
      </w:pPr>
      <w:r w:rsidRPr="00EA58BA">
        <w:rPr>
          <w:rFonts w:ascii="Verdana" w:hAnsi="Verdana"/>
          <w:szCs w:val="22"/>
        </w:rPr>
        <w:t xml:space="preserve">My Government firmly rejects the suggestion that it is misleading the Court. </w:t>
      </w:r>
    </w:p>
    <w:p w:rsidR="00FE1D6A" w:rsidRDefault="00FE1D6A" w:rsidP="00FE1D6A">
      <w:pPr>
        <w:pStyle w:val="ListParagraph"/>
        <w:rPr>
          <w:rFonts w:ascii="Verdana" w:hAnsi="Verdana"/>
          <w:szCs w:val="22"/>
        </w:rPr>
      </w:pPr>
    </w:p>
    <w:p w:rsidR="00EA58BA" w:rsidRPr="00EA58BA" w:rsidRDefault="00EA58BA" w:rsidP="00EA58BA">
      <w:pPr>
        <w:pStyle w:val="ListParagraph"/>
        <w:numPr>
          <w:ilvl w:val="0"/>
          <w:numId w:val="9"/>
        </w:numPr>
        <w:rPr>
          <w:rFonts w:ascii="Verdana" w:hAnsi="Verdana"/>
          <w:szCs w:val="22"/>
        </w:rPr>
      </w:pPr>
      <w:r w:rsidRPr="00EA58BA">
        <w:rPr>
          <w:rFonts w:ascii="Verdana" w:hAnsi="Verdana"/>
          <w:szCs w:val="22"/>
        </w:rPr>
        <w:t>Russia requested the transfer of criminal proceedings in O</w:t>
      </w:r>
      <w:r>
        <w:rPr>
          <w:rFonts w:ascii="Verdana" w:hAnsi="Verdana"/>
          <w:szCs w:val="22"/>
        </w:rPr>
        <w:t>ctober 2019. That is more than five</w:t>
      </w:r>
      <w:r w:rsidRPr="00EA58BA">
        <w:rPr>
          <w:rFonts w:ascii="Verdana" w:hAnsi="Verdana"/>
          <w:szCs w:val="22"/>
        </w:rPr>
        <w:t xml:space="preserve"> years after the downing of Flight MH17, and only after three Russian nationals had been indicted by the Public Prosecution Office of the Netherlands. </w:t>
      </w:r>
    </w:p>
    <w:p w:rsidR="00FE1D6A" w:rsidRDefault="00FE1D6A" w:rsidP="00FE1D6A">
      <w:pPr>
        <w:pStyle w:val="ListParagraph"/>
        <w:rPr>
          <w:rFonts w:ascii="Verdana" w:hAnsi="Verdana"/>
          <w:szCs w:val="22"/>
        </w:rPr>
      </w:pPr>
    </w:p>
    <w:p w:rsidR="00EA58BA" w:rsidRDefault="00EA58BA" w:rsidP="00EA58BA">
      <w:pPr>
        <w:pStyle w:val="ListParagraph"/>
        <w:numPr>
          <w:ilvl w:val="0"/>
          <w:numId w:val="9"/>
        </w:numPr>
        <w:rPr>
          <w:rFonts w:ascii="Verdana" w:hAnsi="Verdana"/>
          <w:szCs w:val="22"/>
        </w:rPr>
      </w:pPr>
      <w:r w:rsidRPr="00EA58BA">
        <w:rPr>
          <w:rFonts w:ascii="Verdana" w:hAnsi="Verdana"/>
          <w:szCs w:val="22"/>
        </w:rPr>
        <w:t xml:space="preserve">My Government is of the view that Russia should have effectively cooperated or carried out its own effective investigation long before Russia requested the transfer of criminal proceedings. </w:t>
      </w:r>
    </w:p>
    <w:p w:rsidR="00FE1D6A" w:rsidRPr="00FE1D6A" w:rsidRDefault="00FE1D6A" w:rsidP="00FE1D6A">
      <w:pPr>
        <w:pStyle w:val="ListParagraph"/>
        <w:rPr>
          <w:rFonts w:ascii="Verdana" w:hAnsi="Verdana"/>
          <w:szCs w:val="22"/>
        </w:rPr>
      </w:pPr>
    </w:p>
    <w:p w:rsidR="00EA58BA" w:rsidRPr="00EA58BA" w:rsidRDefault="00EA58BA" w:rsidP="00EA58BA">
      <w:pPr>
        <w:pStyle w:val="ListParagraph"/>
        <w:numPr>
          <w:ilvl w:val="0"/>
          <w:numId w:val="9"/>
        </w:numPr>
        <w:rPr>
          <w:rFonts w:ascii="Verdana" w:hAnsi="Verdana"/>
          <w:szCs w:val="22"/>
        </w:rPr>
      </w:pPr>
      <w:r w:rsidRPr="00EA58BA">
        <w:rPr>
          <w:rFonts w:ascii="Verdana" w:hAnsi="Verdana"/>
          <w:szCs w:val="22"/>
        </w:rPr>
        <w:t>My Government considered that the transfer of proceedings to Russia was not in the interest of the proper administration of justice. Various considerations were taken into account:</w:t>
      </w:r>
    </w:p>
    <w:p w:rsidR="00EA58BA" w:rsidRDefault="00EA58BA" w:rsidP="00FE1D6A">
      <w:pPr>
        <w:pStyle w:val="ListParagraph"/>
        <w:numPr>
          <w:ilvl w:val="1"/>
          <w:numId w:val="10"/>
        </w:numPr>
        <w:rPr>
          <w:rFonts w:ascii="Verdana" w:hAnsi="Verdana"/>
          <w:szCs w:val="22"/>
        </w:rPr>
      </w:pPr>
      <w:r w:rsidRPr="00EA58BA">
        <w:rPr>
          <w:rFonts w:ascii="Verdana" w:hAnsi="Verdana"/>
          <w:szCs w:val="22"/>
        </w:rPr>
        <w:t>First, not only was it considered unlikely that Russia would now start a serious investigation, it was also considered very late. Russia’s request came five years after the start of the criminal investigation by the JIT into the downing of Flight MH17. Russia had failed to effectively cooperate with this investigation and had failed to carry out its own effective investigation. It is hard to believe that all of a sudden Russia would start an effective investigation.</w:t>
      </w:r>
    </w:p>
    <w:p w:rsidR="00FE1D6A" w:rsidRDefault="00EA58BA" w:rsidP="00FE1D6A">
      <w:pPr>
        <w:pStyle w:val="ListParagraph"/>
        <w:numPr>
          <w:ilvl w:val="1"/>
          <w:numId w:val="10"/>
        </w:numPr>
        <w:rPr>
          <w:rFonts w:ascii="Verdana" w:hAnsi="Verdana"/>
          <w:szCs w:val="22"/>
        </w:rPr>
      </w:pPr>
      <w:r w:rsidRPr="00FE1D6A">
        <w:rPr>
          <w:rFonts w:ascii="Verdana" w:hAnsi="Verdana"/>
          <w:szCs w:val="22"/>
        </w:rPr>
        <w:t xml:space="preserve">Second, by joint decision of the States participating in the JIT, it was decided in 2016 that the prosecution of persons involved would take place in the Netherlands. Since then, logistical and financial arrangements had been made with a view to the trial that started in March 2020. </w:t>
      </w:r>
    </w:p>
    <w:p w:rsidR="00EA58BA" w:rsidRPr="00FE1D6A" w:rsidRDefault="00EA58BA" w:rsidP="00FE1D6A">
      <w:pPr>
        <w:pStyle w:val="ListParagraph"/>
        <w:numPr>
          <w:ilvl w:val="1"/>
          <w:numId w:val="10"/>
        </w:numPr>
        <w:rPr>
          <w:rFonts w:ascii="Verdana" w:hAnsi="Verdana"/>
          <w:szCs w:val="22"/>
        </w:rPr>
      </w:pPr>
      <w:r w:rsidRPr="00FE1D6A">
        <w:rPr>
          <w:rFonts w:ascii="Verdana" w:hAnsi="Verdana"/>
          <w:szCs w:val="22"/>
        </w:rPr>
        <w:t xml:space="preserve">Third, my Government felt it important to take into account the position of the next of kin and in particular their right to address the District Court. </w:t>
      </w:r>
    </w:p>
    <w:p w:rsidR="00EA58BA" w:rsidRDefault="00EA58BA" w:rsidP="00EA58BA">
      <w:pPr>
        <w:pStyle w:val="ListParagraph"/>
        <w:contextualSpacing w:val="0"/>
        <w:rPr>
          <w:rFonts w:ascii="Verdana" w:hAnsi="Verdana"/>
          <w:szCs w:val="22"/>
        </w:rPr>
      </w:pPr>
    </w:p>
    <w:p w:rsidR="00EA58BA" w:rsidRDefault="00EA58BA" w:rsidP="00EA58BA">
      <w:pPr>
        <w:pStyle w:val="ListParagraph"/>
        <w:numPr>
          <w:ilvl w:val="0"/>
          <w:numId w:val="9"/>
        </w:numPr>
        <w:rPr>
          <w:rFonts w:ascii="Verdana" w:hAnsi="Verdana"/>
          <w:szCs w:val="22"/>
        </w:rPr>
      </w:pPr>
      <w:r w:rsidRPr="00EA58BA">
        <w:rPr>
          <w:rFonts w:ascii="Verdana" w:hAnsi="Verdana"/>
          <w:szCs w:val="22"/>
        </w:rPr>
        <w:t>Mr President, members of the Court, I will conclude.</w:t>
      </w:r>
    </w:p>
    <w:p w:rsidR="00FE1D6A" w:rsidRPr="00EA58BA" w:rsidRDefault="00FE1D6A" w:rsidP="00FE1D6A">
      <w:pPr>
        <w:pStyle w:val="ListParagraph"/>
        <w:rPr>
          <w:rFonts w:ascii="Verdana" w:hAnsi="Verdana"/>
          <w:szCs w:val="22"/>
        </w:rPr>
      </w:pPr>
    </w:p>
    <w:p w:rsidR="00EA58BA" w:rsidRDefault="00EA58BA" w:rsidP="00EA58BA">
      <w:pPr>
        <w:pStyle w:val="ListParagraph"/>
        <w:numPr>
          <w:ilvl w:val="0"/>
          <w:numId w:val="9"/>
        </w:numPr>
        <w:rPr>
          <w:rFonts w:ascii="Verdana" w:hAnsi="Verdana"/>
          <w:szCs w:val="22"/>
        </w:rPr>
      </w:pPr>
      <w:r w:rsidRPr="00EA58BA">
        <w:rPr>
          <w:rFonts w:ascii="Verdana" w:hAnsi="Verdana"/>
          <w:szCs w:val="22"/>
        </w:rPr>
        <w:t>It has been more than seven years since the downing of Flight MH17 over the east of Ukraine. It has been more than seven years that two-hundred-and-ninety-eight innocent persons lost their lives. And it also has been more than seven years without someone taking responsibility for this.</w:t>
      </w:r>
    </w:p>
    <w:p w:rsidR="00FE1D6A" w:rsidRPr="00FE1D6A" w:rsidRDefault="00FE1D6A" w:rsidP="00FE1D6A">
      <w:pPr>
        <w:pStyle w:val="ListParagraph"/>
        <w:rPr>
          <w:rFonts w:ascii="Verdana" w:hAnsi="Verdana"/>
          <w:szCs w:val="22"/>
        </w:rPr>
      </w:pPr>
    </w:p>
    <w:p w:rsidR="00EA58BA" w:rsidRDefault="00EA58BA" w:rsidP="00EA58BA">
      <w:pPr>
        <w:pStyle w:val="ListParagraph"/>
        <w:numPr>
          <w:ilvl w:val="0"/>
          <w:numId w:val="9"/>
        </w:numPr>
        <w:rPr>
          <w:rFonts w:ascii="Verdana" w:hAnsi="Verdana"/>
          <w:szCs w:val="22"/>
        </w:rPr>
      </w:pPr>
      <w:r w:rsidRPr="00EA58BA">
        <w:rPr>
          <w:rFonts w:ascii="Verdana" w:hAnsi="Verdana"/>
          <w:szCs w:val="22"/>
        </w:rPr>
        <w:t>During all these years, my Government has committed itself to pursue truth, justice and accountability for the victims of the downing of Flight MH17 and their next of kin. The hearing today is an important step in this quest.</w:t>
      </w:r>
    </w:p>
    <w:p w:rsidR="00FE1D6A" w:rsidRPr="00FE1D6A" w:rsidRDefault="00FE1D6A" w:rsidP="00FE1D6A">
      <w:pPr>
        <w:pStyle w:val="ListParagraph"/>
        <w:rPr>
          <w:rFonts w:ascii="Verdana" w:hAnsi="Verdana"/>
          <w:szCs w:val="22"/>
        </w:rPr>
      </w:pPr>
    </w:p>
    <w:p w:rsidR="00EA58BA" w:rsidRDefault="00EA58BA" w:rsidP="00EA58BA">
      <w:pPr>
        <w:pStyle w:val="ListParagraph"/>
        <w:numPr>
          <w:ilvl w:val="0"/>
          <w:numId w:val="9"/>
        </w:numPr>
        <w:rPr>
          <w:rFonts w:ascii="Verdana" w:hAnsi="Verdana"/>
          <w:szCs w:val="22"/>
        </w:rPr>
      </w:pPr>
      <w:r w:rsidRPr="00EA58BA">
        <w:rPr>
          <w:rFonts w:ascii="Verdana" w:hAnsi="Verdana"/>
          <w:szCs w:val="22"/>
        </w:rPr>
        <w:t>During the past seven years, my Government has also been confronted with the continuous attempts of Russia to create confusion and distract from the truth. However, the core of this case is the question who is responsible for the downing of Flight MH17. In its application, my Government has set out in detail the involvement of Russia in the downing o</w:t>
      </w:r>
      <w:r>
        <w:rPr>
          <w:rFonts w:ascii="Verdana" w:hAnsi="Verdana"/>
          <w:szCs w:val="22"/>
        </w:rPr>
        <w:t>f Flight MH17 and the related</w:t>
      </w:r>
      <w:r w:rsidRPr="00EA58BA">
        <w:rPr>
          <w:rFonts w:ascii="Verdana" w:hAnsi="Verdana"/>
          <w:szCs w:val="22"/>
        </w:rPr>
        <w:t xml:space="preserve"> violations of the Convention. As set out in its application, subsequent memorials and today, my Government is convinced that Russia is responsible for the downing of Flight MH17. Without Russia, Flight MH17 would not have been downed.</w:t>
      </w:r>
    </w:p>
    <w:p w:rsidR="00FE1D6A" w:rsidRPr="00FE1D6A" w:rsidRDefault="00FE1D6A" w:rsidP="00FE1D6A">
      <w:pPr>
        <w:pStyle w:val="ListParagraph"/>
        <w:rPr>
          <w:rFonts w:ascii="Verdana" w:hAnsi="Verdana"/>
          <w:szCs w:val="22"/>
        </w:rPr>
      </w:pPr>
    </w:p>
    <w:p w:rsidR="00EA58BA" w:rsidRDefault="00EA58BA" w:rsidP="00EA58BA">
      <w:pPr>
        <w:pStyle w:val="ListParagraph"/>
        <w:numPr>
          <w:ilvl w:val="0"/>
          <w:numId w:val="9"/>
        </w:numPr>
        <w:rPr>
          <w:rFonts w:ascii="Verdana" w:hAnsi="Verdana"/>
          <w:szCs w:val="22"/>
        </w:rPr>
      </w:pPr>
      <w:r w:rsidRPr="00EA58BA">
        <w:rPr>
          <w:rFonts w:ascii="Verdana" w:hAnsi="Verdana"/>
          <w:szCs w:val="22"/>
        </w:rPr>
        <w:t xml:space="preserve">My Government is grateful that its application has been taken up by the Court </w:t>
      </w:r>
      <w:r>
        <w:rPr>
          <w:rFonts w:ascii="Verdana" w:hAnsi="Verdana"/>
          <w:szCs w:val="22"/>
        </w:rPr>
        <w:t xml:space="preserve">expeditiously and </w:t>
      </w:r>
      <w:r w:rsidRPr="00EA58BA">
        <w:rPr>
          <w:rFonts w:ascii="Verdana" w:hAnsi="Verdana"/>
          <w:szCs w:val="22"/>
        </w:rPr>
        <w:t xml:space="preserve">with due diligence. </w:t>
      </w:r>
    </w:p>
    <w:p w:rsidR="00FE1D6A" w:rsidRPr="00FE1D6A" w:rsidRDefault="00FE1D6A" w:rsidP="00FE1D6A">
      <w:pPr>
        <w:pStyle w:val="ListParagraph"/>
        <w:rPr>
          <w:rFonts w:ascii="Verdana" w:hAnsi="Verdana"/>
          <w:szCs w:val="22"/>
        </w:rPr>
      </w:pPr>
    </w:p>
    <w:p w:rsidR="00EA58BA" w:rsidRDefault="00EA58BA" w:rsidP="00EA58BA">
      <w:pPr>
        <w:pStyle w:val="ListParagraph"/>
        <w:numPr>
          <w:ilvl w:val="0"/>
          <w:numId w:val="9"/>
        </w:numPr>
        <w:rPr>
          <w:rFonts w:ascii="Verdana" w:hAnsi="Verdana"/>
          <w:szCs w:val="22"/>
        </w:rPr>
      </w:pPr>
      <w:r w:rsidRPr="00EA58BA">
        <w:rPr>
          <w:rFonts w:ascii="Verdana" w:hAnsi="Verdana"/>
          <w:szCs w:val="22"/>
        </w:rPr>
        <w:t>And today, an important step is taken in the proceedings before this Court. We stand ready for the continuation of the proceedings and the start of the merits phase. W</w:t>
      </w:r>
      <w:r>
        <w:rPr>
          <w:rFonts w:ascii="Verdana" w:hAnsi="Verdana"/>
          <w:szCs w:val="22"/>
        </w:rPr>
        <w:t>e urge the Court to continue its</w:t>
      </w:r>
      <w:r w:rsidRPr="00EA58BA">
        <w:rPr>
          <w:rFonts w:ascii="Verdana" w:hAnsi="Verdana"/>
          <w:szCs w:val="22"/>
        </w:rPr>
        <w:t xml:space="preserve"> diligent approach to our application. This is extremely important for the next of kin that already have experienced tremendous grief and suffering. </w:t>
      </w:r>
    </w:p>
    <w:p w:rsidR="00EA58BA" w:rsidRDefault="00EA58BA" w:rsidP="00EA58BA">
      <w:pPr>
        <w:pStyle w:val="ListParagraph"/>
        <w:rPr>
          <w:rFonts w:ascii="Verdana" w:hAnsi="Verdana"/>
          <w:szCs w:val="22"/>
        </w:rPr>
      </w:pPr>
    </w:p>
    <w:p w:rsidR="00EA58BA" w:rsidRPr="00EA58BA" w:rsidRDefault="00EA58BA" w:rsidP="00EA58BA">
      <w:pPr>
        <w:pStyle w:val="ListParagraph"/>
        <w:numPr>
          <w:ilvl w:val="0"/>
          <w:numId w:val="9"/>
        </w:numPr>
        <w:rPr>
          <w:rFonts w:ascii="Verdana" w:hAnsi="Verdana"/>
          <w:szCs w:val="22"/>
        </w:rPr>
      </w:pPr>
      <w:r w:rsidRPr="00EA58BA">
        <w:rPr>
          <w:rFonts w:ascii="Verdana" w:hAnsi="Verdana"/>
          <w:szCs w:val="22"/>
        </w:rPr>
        <w:t>I thank you for your attention.</w:t>
      </w:r>
    </w:p>
    <w:p w:rsidR="00EA58BA" w:rsidRPr="00CC36B2" w:rsidRDefault="00EA58BA" w:rsidP="00EA58BA">
      <w:pPr>
        <w:pStyle w:val="ListParagraph"/>
        <w:contextualSpacing w:val="0"/>
        <w:rPr>
          <w:rFonts w:ascii="Verdana" w:hAnsi="Verdana"/>
          <w:szCs w:val="22"/>
        </w:rPr>
      </w:pPr>
    </w:p>
    <w:sectPr w:rsidR="00EA58BA" w:rsidRPr="00CC36B2" w:rsidSect="00735109">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AFC" w:rsidRDefault="00520AFC" w:rsidP="00E055C5">
      <w:pPr>
        <w:spacing w:line="240" w:lineRule="auto"/>
      </w:pPr>
      <w:r>
        <w:separator/>
      </w:r>
    </w:p>
  </w:endnote>
  <w:endnote w:type="continuationSeparator" w:id="0">
    <w:p w:rsidR="00520AFC" w:rsidRDefault="00520AFC" w:rsidP="00E05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AFC" w:rsidRDefault="00520AFC" w:rsidP="00E055C5">
      <w:pPr>
        <w:spacing w:line="240" w:lineRule="auto"/>
      </w:pPr>
      <w:r>
        <w:separator/>
      </w:r>
    </w:p>
  </w:footnote>
  <w:footnote w:type="continuationSeparator" w:id="0">
    <w:p w:rsidR="00520AFC" w:rsidRDefault="00520AFC" w:rsidP="00E05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9A" w:rsidRPr="004F6574" w:rsidRDefault="004F0F9A" w:rsidP="00E055C5">
    <w:pPr>
      <w:pStyle w:val="Header"/>
      <w:jc w:val="center"/>
      <w:rPr>
        <w:lang w:val="en-US"/>
      </w:rPr>
    </w:pPr>
    <w:r>
      <w:t>ADMISSIBILITY - PLEADINGS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5057"/>
    <w:multiLevelType w:val="hybridMultilevel"/>
    <w:tmpl w:val="69CE93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11759B"/>
    <w:multiLevelType w:val="hybridMultilevel"/>
    <w:tmpl w:val="B39CFE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4300F9"/>
    <w:multiLevelType w:val="hybridMultilevel"/>
    <w:tmpl w:val="3BE8A68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5175C7"/>
    <w:multiLevelType w:val="hybridMultilevel"/>
    <w:tmpl w:val="2FF05692"/>
    <w:lvl w:ilvl="0" w:tplc="1D361CC2">
      <w:start w:val="1"/>
      <w:numFmt w:val="decimal"/>
      <w:lvlText w:val="%1."/>
      <w:lvlJc w:val="left"/>
      <w:pPr>
        <w:ind w:left="720" w:hanging="360"/>
      </w:pPr>
      <w:rPr>
        <w:rFonts w:asciiTheme="minorHAnsi" w:hAnsiTheme="minorHAnsi" w:cstheme="minorHAnsi" w:hint="default"/>
        <w:b w:val="0"/>
        <w:sz w:val="28"/>
        <w:szCs w:val="28"/>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7A65EB"/>
    <w:multiLevelType w:val="hybridMultilevel"/>
    <w:tmpl w:val="9E664968"/>
    <w:lvl w:ilvl="0" w:tplc="13309E30">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F139DE"/>
    <w:multiLevelType w:val="multilevel"/>
    <w:tmpl w:val="67E67AD4"/>
    <w:lvl w:ilvl="0">
      <w:start w:val="30"/>
      <w:numFmt w:val="decimal"/>
      <w:lvlText w:val="%1"/>
      <w:lvlJc w:val="left"/>
      <w:pPr>
        <w:ind w:left="480" w:hanging="48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B31BF6"/>
    <w:multiLevelType w:val="hybridMultilevel"/>
    <w:tmpl w:val="E278AA9E"/>
    <w:lvl w:ilvl="0" w:tplc="1D361CC2">
      <w:start w:val="1"/>
      <w:numFmt w:val="decimal"/>
      <w:lvlText w:val="%1."/>
      <w:lvlJc w:val="left"/>
      <w:pPr>
        <w:ind w:left="720" w:hanging="360"/>
      </w:pPr>
      <w:rPr>
        <w:rFonts w:asciiTheme="minorHAnsi" w:hAnsiTheme="minorHAnsi" w:cstheme="minorHAnsi" w:hint="default"/>
        <w:b w:val="0"/>
        <w:sz w:val="28"/>
        <w:szCs w:val="28"/>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6C64E0"/>
    <w:multiLevelType w:val="hybridMultilevel"/>
    <w:tmpl w:val="0254884E"/>
    <w:lvl w:ilvl="0" w:tplc="04130003">
      <w:start w:val="1"/>
      <w:numFmt w:val="bullet"/>
      <w:lvlText w:val="o"/>
      <w:lvlJc w:val="left"/>
      <w:pPr>
        <w:ind w:left="720" w:hanging="360"/>
      </w:pPr>
      <w:rPr>
        <w:rFonts w:ascii="Courier New" w:hAnsi="Courier New" w:cs="Courier New" w:hint="default"/>
      </w:rPr>
    </w:lvl>
    <w:lvl w:ilvl="1" w:tplc="C8608016">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3CA1C2B"/>
    <w:multiLevelType w:val="hybridMultilevel"/>
    <w:tmpl w:val="5E94EF40"/>
    <w:lvl w:ilvl="0" w:tplc="13309E3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8E72C7"/>
    <w:multiLevelType w:val="hybridMultilevel"/>
    <w:tmpl w:val="D0340974"/>
    <w:lvl w:ilvl="0" w:tplc="B7D4ED80">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98042F"/>
    <w:multiLevelType w:val="hybridMultilevel"/>
    <w:tmpl w:val="4774AF36"/>
    <w:lvl w:ilvl="0" w:tplc="93547ADC">
      <w:start w:val="1"/>
      <w:numFmt w:val="decimal"/>
      <w:lvlText w:val="%1."/>
      <w:lvlJc w:val="left"/>
      <w:pPr>
        <w:ind w:left="720" w:hanging="360"/>
      </w:pPr>
      <w:rPr>
        <w:rFonts w:asciiTheme="minorHAnsi" w:hAnsiTheme="minorHAnsi" w:cstheme="minorHAnsi" w:hint="default"/>
        <w:b w:val="0"/>
        <w:color w:val="auto"/>
        <w:sz w:val="28"/>
        <w:szCs w:val="28"/>
        <w:lang w:val="en-G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A456C0"/>
    <w:multiLevelType w:val="hybridMultilevel"/>
    <w:tmpl w:val="B5ECBF80"/>
    <w:lvl w:ilvl="0" w:tplc="13309E3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68418C"/>
    <w:multiLevelType w:val="hybridMultilevel"/>
    <w:tmpl w:val="9D60E026"/>
    <w:lvl w:ilvl="0" w:tplc="13309E3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1D5419"/>
    <w:multiLevelType w:val="hybridMultilevel"/>
    <w:tmpl w:val="C81ED4DE"/>
    <w:lvl w:ilvl="0" w:tplc="E06AFC86">
      <w:start w:val="1"/>
      <w:numFmt w:val="decimal"/>
      <w:lvlText w:val="%1."/>
      <w:lvlJc w:val="left"/>
      <w:pPr>
        <w:ind w:left="720" w:hanging="360"/>
      </w:pPr>
      <w:rPr>
        <w:rFonts w:asciiTheme="minorHAnsi" w:hAnsiTheme="minorHAnsi" w:cstheme="minorHAnsi" w:hint="default"/>
        <w:b w:val="0"/>
        <w:color w:val="auto"/>
        <w:sz w:val="28"/>
        <w:szCs w:val="28"/>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F91339"/>
    <w:multiLevelType w:val="hybridMultilevel"/>
    <w:tmpl w:val="97D448EC"/>
    <w:lvl w:ilvl="0" w:tplc="1D361CC2">
      <w:start w:val="1"/>
      <w:numFmt w:val="decimal"/>
      <w:lvlText w:val="%1."/>
      <w:lvlJc w:val="left"/>
      <w:pPr>
        <w:ind w:left="720" w:hanging="360"/>
      </w:pPr>
      <w:rPr>
        <w:rFonts w:asciiTheme="minorHAnsi" w:hAnsiTheme="minorHAnsi" w:cstheme="minorHAnsi" w:hint="default"/>
        <w:b w:val="0"/>
        <w:sz w:val="28"/>
        <w:szCs w:val="28"/>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72A3F8A">
      <w:numFmt w:val="bullet"/>
      <w:lvlText w:val="-"/>
      <w:lvlJc w:val="left"/>
      <w:pPr>
        <w:ind w:left="2880" w:hanging="360"/>
      </w:pPr>
      <w:rPr>
        <w:rFonts w:ascii="Verdana" w:eastAsia="Times New Roman" w:hAnsi="Verdana" w:cs="Times New Roman"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256F75"/>
    <w:multiLevelType w:val="hybridMultilevel"/>
    <w:tmpl w:val="5A62BB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4CB75663"/>
    <w:multiLevelType w:val="hybridMultilevel"/>
    <w:tmpl w:val="37E6D512"/>
    <w:lvl w:ilvl="0" w:tplc="AB8A4686">
      <w:start w:val="1"/>
      <w:numFmt w:val="decimal"/>
      <w:lvlText w:val="%1."/>
      <w:lvlJc w:val="left"/>
      <w:pPr>
        <w:ind w:left="720" w:hanging="360"/>
      </w:pPr>
      <w:rPr>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8D7D3B"/>
    <w:multiLevelType w:val="hybridMultilevel"/>
    <w:tmpl w:val="69CE93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0943D8"/>
    <w:multiLevelType w:val="hybridMultilevel"/>
    <w:tmpl w:val="599ADA52"/>
    <w:lvl w:ilvl="0" w:tplc="04130001">
      <w:start w:val="1"/>
      <w:numFmt w:val="bullet"/>
      <w:lvlText w:val=""/>
      <w:lvlJc w:val="left"/>
      <w:pPr>
        <w:ind w:left="796" w:hanging="360"/>
      </w:pPr>
      <w:rPr>
        <w:rFonts w:ascii="Symbol" w:hAnsi="Symbol" w:hint="default"/>
      </w:rPr>
    </w:lvl>
    <w:lvl w:ilvl="1" w:tplc="04130003">
      <w:start w:val="1"/>
      <w:numFmt w:val="bullet"/>
      <w:lvlText w:val="o"/>
      <w:lvlJc w:val="left"/>
      <w:pPr>
        <w:ind w:left="1516" w:hanging="360"/>
      </w:pPr>
      <w:rPr>
        <w:rFonts w:ascii="Courier New" w:hAnsi="Courier New" w:cs="Courier New" w:hint="default"/>
      </w:rPr>
    </w:lvl>
    <w:lvl w:ilvl="2" w:tplc="04130005" w:tentative="1">
      <w:start w:val="1"/>
      <w:numFmt w:val="bullet"/>
      <w:lvlText w:val=""/>
      <w:lvlJc w:val="left"/>
      <w:pPr>
        <w:ind w:left="2236" w:hanging="360"/>
      </w:pPr>
      <w:rPr>
        <w:rFonts w:ascii="Wingdings" w:hAnsi="Wingdings" w:hint="default"/>
      </w:rPr>
    </w:lvl>
    <w:lvl w:ilvl="3" w:tplc="04130001" w:tentative="1">
      <w:start w:val="1"/>
      <w:numFmt w:val="bullet"/>
      <w:lvlText w:val=""/>
      <w:lvlJc w:val="left"/>
      <w:pPr>
        <w:ind w:left="2956" w:hanging="360"/>
      </w:pPr>
      <w:rPr>
        <w:rFonts w:ascii="Symbol" w:hAnsi="Symbol" w:hint="default"/>
      </w:rPr>
    </w:lvl>
    <w:lvl w:ilvl="4" w:tplc="04130003" w:tentative="1">
      <w:start w:val="1"/>
      <w:numFmt w:val="bullet"/>
      <w:lvlText w:val="o"/>
      <w:lvlJc w:val="left"/>
      <w:pPr>
        <w:ind w:left="3676" w:hanging="360"/>
      </w:pPr>
      <w:rPr>
        <w:rFonts w:ascii="Courier New" w:hAnsi="Courier New" w:cs="Courier New" w:hint="default"/>
      </w:rPr>
    </w:lvl>
    <w:lvl w:ilvl="5" w:tplc="04130005" w:tentative="1">
      <w:start w:val="1"/>
      <w:numFmt w:val="bullet"/>
      <w:lvlText w:val=""/>
      <w:lvlJc w:val="left"/>
      <w:pPr>
        <w:ind w:left="4396" w:hanging="360"/>
      </w:pPr>
      <w:rPr>
        <w:rFonts w:ascii="Wingdings" w:hAnsi="Wingdings" w:hint="default"/>
      </w:rPr>
    </w:lvl>
    <w:lvl w:ilvl="6" w:tplc="04130001" w:tentative="1">
      <w:start w:val="1"/>
      <w:numFmt w:val="bullet"/>
      <w:lvlText w:val=""/>
      <w:lvlJc w:val="left"/>
      <w:pPr>
        <w:ind w:left="5116" w:hanging="360"/>
      </w:pPr>
      <w:rPr>
        <w:rFonts w:ascii="Symbol" w:hAnsi="Symbol" w:hint="default"/>
      </w:rPr>
    </w:lvl>
    <w:lvl w:ilvl="7" w:tplc="04130003" w:tentative="1">
      <w:start w:val="1"/>
      <w:numFmt w:val="bullet"/>
      <w:lvlText w:val="o"/>
      <w:lvlJc w:val="left"/>
      <w:pPr>
        <w:ind w:left="5836" w:hanging="360"/>
      </w:pPr>
      <w:rPr>
        <w:rFonts w:ascii="Courier New" w:hAnsi="Courier New" w:cs="Courier New" w:hint="default"/>
      </w:rPr>
    </w:lvl>
    <w:lvl w:ilvl="8" w:tplc="04130005" w:tentative="1">
      <w:start w:val="1"/>
      <w:numFmt w:val="bullet"/>
      <w:lvlText w:val=""/>
      <w:lvlJc w:val="left"/>
      <w:pPr>
        <w:ind w:left="6556" w:hanging="360"/>
      </w:pPr>
      <w:rPr>
        <w:rFonts w:ascii="Wingdings" w:hAnsi="Wingdings" w:hint="default"/>
      </w:rPr>
    </w:lvl>
  </w:abstractNum>
  <w:abstractNum w:abstractNumId="19" w15:restartNumberingAfterBreak="0">
    <w:nsid w:val="6E29660D"/>
    <w:multiLevelType w:val="hybridMultilevel"/>
    <w:tmpl w:val="79FAE3FA"/>
    <w:lvl w:ilvl="0" w:tplc="9620C31A">
      <w:start w:val="1"/>
      <w:numFmt w:val="decimal"/>
      <w:lvlText w:val="%1."/>
      <w:lvlJc w:val="left"/>
      <w:pPr>
        <w:ind w:left="678" w:hanging="567"/>
      </w:pPr>
      <w:rPr>
        <w:rFonts w:ascii="Calibri" w:eastAsia="Calibri" w:hAnsi="Calibri" w:cs="Calibri" w:hint="default"/>
        <w:w w:val="100"/>
        <w:sz w:val="22"/>
        <w:szCs w:val="22"/>
      </w:rPr>
    </w:lvl>
    <w:lvl w:ilvl="1" w:tplc="78A27D80">
      <w:start w:val="1"/>
      <w:numFmt w:val="decimal"/>
      <w:lvlText w:val="%2."/>
      <w:lvlJc w:val="left"/>
      <w:pPr>
        <w:ind w:left="638" w:hanging="243"/>
      </w:pPr>
      <w:rPr>
        <w:rFonts w:hint="default"/>
        <w:b/>
        <w:bCs/>
        <w:w w:val="100"/>
      </w:rPr>
    </w:lvl>
    <w:lvl w:ilvl="2" w:tplc="375884BA">
      <w:numFmt w:val="bullet"/>
      <w:lvlText w:val="•"/>
      <w:lvlJc w:val="left"/>
      <w:pPr>
        <w:ind w:left="1669" w:hanging="243"/>
      </w:pPr>
      <w:rPr>
        <w:rFonts w:hint="default"/>
      </w:rPr>
    </w:lvl>
    <w:lvl w:ilvl="3" w:tplc="36DE37B4">
      <w:numFmt w:val="bullet"/>
      <w:lvlText w:val="•"/>
      <w:lvlJc w:val="left"/>
      <w:pPr>
        <w:ind w:left="2659" w:hanging="243"/>
      </w:pPr>
      <w:rPr>
        <w:rFonts w:hint="default"/>
      </w:rPr>
    </w:lvl>
    <w:lvl w:ilvl="4" w:tplc="7032963C">
      <w:numFmt w:val="bullet"/>
      <w:lvlText w:val="•"/>
      <w:lvlJc w:val="left"/>
      <w:pPr>
        <w:ind w:left="3648" w:hanging="243"/>
      </w:pPr>
      <w:rPr>
        <w:rFonts w:hint="default"/>
      </w:rPr>
    </w:lvl>
    <w:lvl w:ilvl="5" w:tplc="EE00229C">
      <w:numFmt w:val="bullet"/>
      <w:lvlText w:val="•"/>
      <w:lvlJc w:val="left"/>
      <w:pPr>
        <w:ind w:left="4638" w:hanging="243"/>
      </w:pPr>
      <w:rPr>
        <w:rFonts w:hint="default"/>
      </w:rPr>
    </w:lvl>
    <w:lvl w:ilvl="6" w:tplc="0330845C">
      <w:numFmt w:val="bullet"/>
      <w:lvlText w:val="•"/>
      <w:lvlJc w:val="left"/>
      <w:pPr>
        <w:ind w:left="5628" w:hanging="243"/>
      </w:pPr>
      <w:rPr>
        <w:rFonts w:hint="default"/>
      </w:rPr>
    </w:lvl>
    <w:lvl w:ilvl="7" w:tplc="5816CF2C">
      <w:numFmt w:val="bullet"/>
      <w:lvlText w:val="•"/>
      <w:lvlJc w:val="left"/>
      <w:pPr>
        <w:ind w:left="6617" w:hanging="243"/>
      </w:pPr>
      <w:rPr>
        <w:rFonts w:hint="default"/>
      </w:rPr>
    </w:lvl>
    <w:lvl w:ilvl="8" w:tplc="72C6A958">
      <w:numFmt w:val="bullet"/>
      <w:lvlText w:val="•"/>
      <w:lvlJc w:val="left"/>
      <w:pPr>
        <w:ind w:left="7607" w:hanging="243"/>
      </w:pPr>
      <w:rPr>
        <w:rFonts w:hint="default"/>
      </w:rPr>
    </w:lvl>
  </w:abstractNum>
  <w:abstractNum w:abstractNumId="20" w15:restartNumberingAfterBreak="0">
    <w:nsid w:val="71620472"/>
    <w:multiLevelType w:val="hybridMultilevel"/>
    <w:tmpl w:val="E6701D3A"/>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1" w15:restartNumberingAfterBreak="0">
    <w:nsid w:val="74EF4CD7"/>
    <w:multiLevelType w:val="hybridMultilevel"/>
    <w:tmpl w:val="9462E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F1577B"/>
    <w:multiLevelType w:val="hybridMultilevel"/>
    <w:tmpl w:val="80CA4CD0"/>
    <w:lvl w:ilvl="0" w:tplc="13309E3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0264C9"/>
    <w:multiLevelType w:val="hybridMultilevel"/>
    <w:tmpl w:val="81D09E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12"/>
  </w:num>
  <w:num w:numId="4">
    <w:abstractNumId w:val="11"/>
  </w:num>
  <w:num w:numId="5">
    <w:abstractNumId w:val="22"/>
  </w:num>
  <w:num w:numId="6">
    <w:abstractNumId w:val="4"/>
  </w:num>
  <w:num w:numId="7">
    <w:abstractNumId w:val="20"/>
  </w:num>
  <w:num w:numId="8">
    <w:abstractNumId w:val="15"/>
  </w:num>
  <w:num w:numId="9">
    <w:abstractNumId w:val="16"/>
  </w:num>
  <w:num w:numId="10">
    <w:abstractNumId w:val="14"/>
  </w:num>
  <w:num w:numId="11">
    <w:abstractNumId w:val="6"/>
  </w:num>
  <w:num w:numId="12">
    <w:abstractNumId w:val="5"/>
  </w:num>
  <w:num w:numId="13">
    <w:abstractNumId w:val="3"/>
  </w:num>
  <w:num w:numId="14">
    <w:abstractNumId w:val="13"/>
  </w:num>
  <w:num w:numId="15">
    <w:abstractNumId w:val="23"/>
  </w:num>
  <w:num w:numId="16">
    <w:abstractNumId w:val="17"/>
  </w:num>
  <w:num w:numId="17">
    <w:abstractNumId w:val="0"/>
  </w:num>
  <w:num w:numId="18">
    <w:abstractNumId w:val="19"/>
  </w:num>
  <w:num w:numId="19">
    <w:abstractNumId w:val="2"/>
  </w:num>
  <w:num w:numId="20">
    <w:abstractNumId w:val="1"/>
  </w:num>
  <w:num w:numId="21">
    <w:abstractNumId w:val="7"/>
  </w:num>
  <w:num w:numId="22">
    <w:abstractNumId w:val="18"/>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3"/>
    <w:rsid w:val="00000F1F"/>
    <w:rsid w:val="0001435D"/>
    <w:rsid w:val="00021DC7"/>
    <w:rsid w:val="0002598C"/>
    <w:rsid w:val="00025C5D"/>
    <w:rsid w:val="00026DF8"/>
    <w:rsid w:val="00031451"/>
    <w:rsid w:val="000323C6"/>
    <w:rsid w:val="00033233"/>
    <w:rsid w:val="00044F85"/>
    <w:rsid w:val="000450A8"/>
    <w:rsid w:val="0005269D"/>
    <w:rsid w:val="000609E3"/>
    <w:rsid w:val="000704AC"/>
    <w:rsid w:val="00081FC7"/>
    <w:rsid w:val="00082D29"/>
    <w:rsid w:val="0009548B"/>
    <w:rsid w:val="0009624E"/>
    <w:rsid w:val="0009694F"/>
    <w:rsid w:val="000A79C4"/>
    <w:rsid w:val="000B5297"/>
    <w:rsid w:val="000B5740"/>
    <w:rsid w:val="000C5E6A"/>
    <w:rsid w:val="000C5F40"/>
    <w:rsid w:val="000E205A"/>
    <w:rsid w:val="000F1ADE"/>
    <w:rsid w:val="000F4F2C"/>
    <w:rsid w:val="0010750A"/>
    <w:rsid w:val="00116147"/>
    <w:rsid w:val="00117CD4"/>
    <w:rsid w:val="0012138A"/>
    <w:rsid w:val="001258F3"/>
    <w:rsid w:val="001339C9"/>
    <w:rsid w:val="001375AF"/>
    <w:rsid w:val="001376DF"/>
    <w:rsid w:val="001438E2"/>
    <w:rsid w:val="00160561"/>
    <w:rsid w:val="00161EE3"/>
    <w:rsid w:val="001876C0"/>
    <w:rsid w:val="00195276"/>
    <w:rsid w:val="001A1B4E"/>
    <w:rsid w:val="001A45D5"/>
    <w:rsid w:val="001B4DD8"/>
    <w:rsid w:val="001B68E8"/>
    <w:rsid w:val="001C4918"/>
    <w:rsid w:val="001D02E2"/>
    <w:rsid w:val="001D3E26"/>
    <w:rsid w:val="001E04D4"/>
    <w:rsid w:val="001F7400"/>
    <w:rsid w:val="00203DC8"/>
    <w:rsid w:val="00204988"/>
    <w:rsid w:val="00210D2E"/>
    <w:rsid w:val="00211A86"/>
    <w:rsid w:val="00214D09"/>
    <w:rsid w:val="0022169B"/>
    <w:rsid w:val="00221C14"/>
    <w:rsid w:val="00234722"/>
    <w:rsid w:val="0024131A"/>
    <w:rsid w:val="00243195"/>
    <w:rsid w:val="00246BE6"/>
    <w:rsid w:val="00255D31"/>
    <w:rsid w:val="00265CE6"/>
    <w:rsid w:val="0027107A"/>
    <w:rsid w:val="00271FC0"/>
    <w:rsid w:val="0027320C"/>
    <w:rsid w:val="00276054"/>
    <w:rsid w:val="00276C33"/>
    <w:rsid w:val="002823FD"/>
    <w:rsid w:val="00297442"/>
    <w:rsid w:val="002976FF"/>
    <w:rsid w:val="002A5A58"/>
    <w:rsid w:val="002C6BCB"/>
    <w:rsid w:val="002D1510"/>
    <w:rsid w:val="002D3541"/>
    <w:rsid w:val="002D59EB"/>
    <w:rsid w:val="002D6259"/>
    <w:rsid w:val="002F0F50"/>
    <w:rsid w:val="002F1689"/>
    <w:rsid w:val="002F1F99"/>
    <w:rsid w:val="002F3AEC"/>
    <w:rsid w:val="00303445"/>
    <w:rsid w:val="003039A1"/>
    <w:rsid w:val="00311D81"/>
    <w:rsid w:val="00326672"/>
    <w:rsid w:val="00340250"/>
    <w:rsid w:val="00350E08"/>
    <w:rsid w:val="00362C5B"/>
    <w:rsid w:val="003701F6"/>
    <w:rsid w:val="00382BEB"/>
    <w:rsid w:val="00386EC7"/>
    <w:rsid w:val="00395D48"/>
    <w:rsid w:val="003A32CB"/>
    <w:rsid w:val="003A7DA9"/>
    <w:rsid w:val="003B241A"/>
    <w:rsid w:val="003B60D2"/>
    <w:rsid w:val="003C70F7"/>
    <w:rsid w:val="003E53B9"/>
    <w:rsid w:val="003F4846"/>
    <w:rsid w:val="00416790"/>
    <w:rsid w:val="00430BC4"/>
    <w:rsid w:val="004467A5"/>
    <w:rsid w:val="00460502"/>
    <w:rsid w:val="004624EF"/>
    <w:rsid w:val="00472814"/>
    <w:rsid w:val="00472E7D"/>
    <w:rsid w:val="00475BE6"/>
    <w:rsid w:val="00477782"/>
    <w:rsid w:val="00480D3C"/>
    <w:rsid w:val="004963AA"/>
    <w:rsid w:val="004971CD"/>
    <w:rsid w:val="004A1B6E"/>
    <w:rsid w:val="004A67EA"/>
    <w:rsid w:val="004A7E2B"/>
    <w:rsid w:val="004C1614"/>
    <w:rsid w:val="004D128B"/>
    <w:rsid w:val="004D1793"/>
    <w:rsid w:val="004D2B2A"/>
    <w:rsid w:val="004D516E"/>
    <w:rsid w:val="004E66DA"/>
    <w:rsid w:val="004E7794"/>
    <w:rsid w:val="004F04A3"/>
    <w:rsid w:val="004F0F9A"/>
    <w:rsid w:val="00505418"/>
    <w:rsid w:val="0050691B"/>
    <w:rsid w:val="00511BAD"/>
    <w:rsid w:val="00514C0B"/>
    <w:rsid w:val="0051671A"/>
    <w:rsid w:val="0052028A"/>
    <w:rsid w:val="00520AFC"/>
    <w:rsid w:val="0052277D"/>
    <w:rsid w:val="00525182"/>
    <w:rsid w:val="0053287C"/>
    <w:rsid w:val="0053677B"/>
    <w:rsid w:val="00541A98"/>
    <w:rsid w:val="00542D5C"/>
    <w:rsid w:val="00546447"/>
    <w:rsid w:val="00556A4A"/>
    <w:rsid w:val="00557290"/>
    <w:rsid w:val="00574F4D"/>
    <w:rsid w:val="005817C5"/>
    <w:rsid w:val="00581B60"/>
    <w:rsid w:val="00585253"/>
    <w:rsid w:val="00596C88"/>
    <w:rsid w:val="005977D4"/>
    <w:rsid w:val="005A4361"/>
    <w:rsid w:val="005B4B23"/>
    <w:rsid w:val="005C28B6"/>
    <w:rsid w:val="005D735D"/>
    <w:rsid w:val="005E2498"/>
    <w:rsid w:val="005E35E7"/>
    <w:rsid w:val="005E5680"/>
    <w:rsid w:val="005F6DD5"/>
    <w:rsid w:val="00601B35"/>
    <w:rsid w:val="006100CC"/>
    <w:rsid w:val="006231CB"/>
    <w:rsid w:val="00630A8F"/>
    <w:rsid w:val="00631707"/>
    <w:rsid w:val="006356AA"/>
    <w:rsid w:val="00636DDD"/>
    <w:rsid w:val="0063742F"/>
    <w:rsid w:val="00645FE4"/>
    <w:rsid w:val="00646DC1"/>
    <w:rsid w:val="00647891"/>
    <w:rsid w:val="00660A9F"/>
    <w:rsid w:val="006704AB"/>
    <w:rsid w:val="00675F45"/>
    <w:rsid w:val="00681692"/>
    <w:rsid w:val="006826CE"/>
    <w:rsid w:val="00691763"/>
    <w:rsid w:val="006A000E"/>
    <w:rsid w:val="006B11C1"/>
    <w:rsid w:val="006B6C88"/>
    <w:rsid w:val="006C35E3"/>
    <w:rsid w:val="006C5CFC"/>
    <w:rsid w:val="006D6C53"/>
    <w:rsid w:val="006E1ECB"/>
    <w:rsid w:val="006F7551"/>
    <w:rsid w:val="00704E6A"/>
    <w:rsid w:val="00705CBD"/>
    <w:rsid w:val="00705CE2"/>
    <w:rsid w:val="0070718F"/>
    <w:rsid w:val="00716DFE"/>
    <w:rsid w:val="007238E5"/>
    <w:rsid w:val="00725E8F"/>
    <w:rsid w:val="0072660E"/>
    <w:rsid w:val="00735109"/>
    <w:rsid w:val="00745B4C"/>
    <w:rsid w:val="00754179"/>
    <w:rsid w:val="00761147"/>
    <w:rsid w:val="007700DB"/>
    <w:rsid w:val="007732E7"/>
    <w:rsid w:val="0077732F"/>
    <w:rsid w:val="00782326"/>
    <w:rsid w:val="007A5E27"/>
    <w:rsid w:val="007A643C"/>
    <w:rsid w:val="007A6FBA"/>
    <w:rsid w:val="007B0D26"/>
    <w:rsid w:val="007B3414"/>
    <w:rsid w:val="007B4367"/>
    <w:rsid w:val="007B4878"/>
    <w:rsid w:val="007B7F6E"/>
    <w:rsid w:val="007C3C7F"/>
    <w:rsid w:val="007D1113"/>
    <w:rsid w:val="007E0494"/>
    <w:rsid w:val="007E256C"/>
    <w:rsid w:val="007E516C"/>
    <w:rsid w:val="007F5EA7"/>
    <w:rsid w:val="007F74CE"/>
    <w:rsid w:val="00807A64"/>
    <w:rsid w:val="0081230C"/>
    <w:rsid w:val="008141DA"/>
    <w:rsid w:val="00816FEB"/>
    <w:rsid w:val="008242EF"/>
    <w:rsid w:val="008251C9"/>
    <w:rsid w:val="008319C7"/>
    <w:rsid w:val="00834447"/>
    <w:rsid w:val="00835A21"/>
    <w:rsid w:val="00841F7C"/>
    <w:rsid w:val="008432D9"/>
    <w:rsid w:val="00844918"/>
    <w:rsid w:val="0086787F"/>
    <w:rsid w:val="00870CB5"/>
    <w:rsid w:val="00872522"/>
    <w:rsid w:val="00873E0C"/>
    <w:rsid w:val="00883B51"/>
    <w:rsid w:val="008917F0"/>
    <w:rsid w:val="00893B68"/>
    <w:rsid w:val="00895661"/>
    <w:rsid w:val="008959E1"/>
    <w:rsid w:val="00895BD1"/>
    <w:rsid w:val="008A1456"/>
    <w:rsid w:val="008A44BF"/>
    <w:rsid w:val="008A6382"/>
    <w:rsid w:val="008A66A2"/>
    <w:rsid w:val="008A7A1D"/>
    <w:rsid w:val="008B204E"/>
    <w:rsid w:val="008B2449"/>
    <w:rsid w:val="008B744A"/>
    <w:rsid w:val="008C1382"/>
    <w:rsid w:val="008C62C5"/>
    <w:rsid w:val="008C7E19"/>
    <w:rsid w:val="008D350C"/>
    <w:rsid w:val="008D4D53"/>
    <w:rsid w:val="008E454B"/>
    <w:rsid w:val="008E560A"/>
    <w:rsid w:val="008E7EA1"/>
    <w:rsid w:val="008F711B"/>
    <w:rsid w:val="00907720"/>
    <w:rsid w:val="00913E00"/>
    <w:rsid w:val="00950D0C"/>
    <w:rsid w:val="00955308"/>
    <w:rsid w:val="00963D16"/>
    <w:rsid w:val="009661E7"/>
    <w:rsid w:val="0097370C"/>
    <w:rsid w:val="00976EFC"/>
    <w:rsid w:val="0097782D"/>
    <w:rsid w:val="00982739"/>
    <w:rsid w:val="00986DC5"/>
    <w:rsid w:val="00987350"/>
    <w:rsid w:val="009A1CAF"/>
    <w:rsid w:val="009A3987"/>
    <w:rsid w:val="009A7EAA"/>
    <w:rsid w:val="009B074D"/>
    <w:rsid w:val="009C037F"/>
    <w:rsid w:val="009C0D64"/>
    <w:rsid w:val="009C51B4"/>
    <w:rsid w:val="009D2CCD"/>
    <w:rsid w:val="009D6C30"/>
    <w:rsid w:val="009E2446"/>
    <w:rsid w:val="009E4B5D"/>
    <w:rsid w:val="009F31CD"/>
    <w:rsid w:val="009F4A01"/>
    <w:rsid w:val="00A139A9"/>
    <w:rsid w:val="00A547E3"/>
    <w:rsid w:val="00A6376E"/>
    <w:rsid w:val="00A64A83"/>
    <w:rsid w:val="00A67917"/>
    <w:rsid w:val="00A67AB1"/>
    <w:rsid w:val="00A67C45"/>
    <w:rsid w:val="00A73440"/>
    <w:rsid w:val="00A805C6"/>
    <w:rsid w:val="00A8577D"/>
    <w:rsid w:val="00A874BB"/>
    <w:rsid w:val="00A95B79"/>
    <w:rsid w:val="00AA1DDE"/>
    <w:rsid w:val="00AB3035"/>
    <w:rsid w:val="00AB5965"/>
    <w:rsid w:val="00AB777F"/>
    <w:rsid w:val="00AC42C9"/>
    <w:rsid w:val="00AC503A"/>
    <w:rsid w:val="00AD1580"/>
    <w:rsid w:val="00AD1C0C"/>
    <w:rsid w:val="00AE377F"/>
    <w:rsid w:val="00AE3826"/>
    <w:rsid w:val="00AE6CEE"/>
    <w:rsid w:val="00AF6289"/>
    <w:rsid w:val="00B13D48"/>
    <w:rsid w:val="00B16045"/>
    <w:rsid w:val="00B3130C"/>
    <w:rsid w:val="00B34449"/>
    <w:rsid w:val="00B41791"/>
    <w:rsid w:val="00B42CAC"/>
    <w:rsid w:val="00B5224D"/>
    <w:rsid w:val="00B6351C"/>
    <w:rsid w:val="00B65301"/>
    <w:rsid w:val="00B71737"/>
    <w:rsid w:val="00B75E45"/>
    <w:rsid w:val="00B82583"/>
    <w:rsid w:val="00B902C5"/>
    <w:rsid w:val="00B948C2"/>
    <w:rsid w:val="00BA1CC0"/>
    <w:rsid w:val="00BA1F48"/>
    <w:rsid w:val="00BA25D0"/>
    <w:rsid w:val="00BA2B83"/>
    <w:rsid w:val="00BA2F67"/>
    <w:rsid w:val="00BA63A6"/>
    <w:rsid w:val="00BB0116"/>
    <w:rsid w:val="00BC34B5"/>
    <w:rsid w:val="00BC4B06"/>
    <w:rsid w:val="00BD46F9"/>
    <w:rsid w:val="00BD4749"/>
    <w:rsid w:val="00BF0ECE"/>
    <w:rsid w:val="00BF2A3B"/>
    <w:rsid w:val="00C05340"/>
    <w:rsid w:val="00C053F7"/>
    <w:rsid w:val="00C062CF"/>
    <w:rsid w:val="00C07474"/>
    <w:rsid w:val="00C11F7E"/>
    <w:rsid w:val="00C12CCE"/>
    <w:rsid w:val="00C15637"/>
    <w:rsid w:val="00C202F2"/>
    <w:rsid w:val="00C4649E"/>
    <w:rsid w:val="00C73E66"/>
    <w:rsid w:val="00CA17D3"/>
    <w:rsid w:val="00CA1D83"/>
    <w:rsid w:val="00CA314F"/>
    <w:rsid w:val="00CB0CA5"/>
    <w:rsid w:val="00CB637F"/>
    <w:rsid w:val="00CB7EFF"/>
    <w:rsid w:val="00CC36B2"/>
    <w:rsid w:val="00CD20E6"/>
    <w:rsid w:val="00CD772C"/>
    <w:rsid w:val="00CE016F"/>
    <w:rsid w:val="00CE05E6"/>
    <w:rsid w:val="00CE267B"/>
    <w:rsid w:val="00CE28EB"/>
    <w:rsid w:val="00CE40DB"/>
    <w:rsid w:val="00D00331"/>
    <w:rsid w:val="00D1196E"/>
    <w:rsid w:val="00D1419D"/>
    <w:rsid w:val="00D17603"/>
    <w:rsid w:val="00D202DE"/>
    <w:rsid w:val="00D23A61"/>
    <w:rsid w:val="00D253DA"/>
    <w:rsid w:val="00D30B73"/>
    <w:rsid w:val="00D310DF"/>
    <w:rsid w:val="00D3197F"/>
    <w:rsid w:val="00D34D5A"/>
    <w:rsid w:val="00D37695"/>
    <w:rsid w:val="00D408C3"/>
    <w:rsid w:val="00D415E5"/>
    <w:rsid w:val="00D41CE1"/>
    <w:rsid w:val="00D53810"/>
    <w:rsid w:val="00D53823"/>
    <w:rsid w:val="00D57FEE"/>
    <w:rsid w:val="00D60F3F"/>
    <w:rsid w:val="00D64E0A"/>
    <w:rsid w:val="00D673AE"/>
    <w:rsid w:val="00D706CD"/>
    <w:rsid w:val="00D7475C"/>
    <w:rsid w:val="00D74F1D"/>
    <w:rsid w:val="00D770B6"/>
    <w:rsid w:val="00D80769"/>
    <w:rsid w:val="00D83689"/>
    <w:rsid w:val="00D86A7D"/>
    <w:rsid w:val="00D94815"/>
    <w:rsid w:val="00D97206"/>
    <w:rsid w:val="00DA13DF"/>
    <w:rsid w:val="00DA658C"/>
    <w:rsid w:val="00DB7314"/>
    <w:rsid w:val="00DD2447"/>
    <w:rsid w:val="00DE775C"/>
    <w:rsid w:val="00DF45F2"/>
    <w:rsid w:val="00DF6AAE"/>
    <w:rsid w:val="00DF6DF0"/>
    <w:rsid w:val="00E055C5"/>
    <w:rsid w:val="00E169B1"/>
    <w:rsid w:val="00E21EA6"/>
    <w:rsid w:val="00E24A1E"/>
    <w:rsid w:val="00E252E0"/>
    <w:rsid w:val="00E3016B"/>
    <w:rsid w:val="00E34008"/>
    <w:rsid w:val="00E40EE5"/>
    <w:rsid w:val="00E5729A"/>
    <w:rsid w:val="00E57BFC"/>
    <w:rsid w:val="00E63CAF"/>
    <w:rsid w:val="00E70CFA"/>
    <w:rsid w:val="00E72E86"/>
    <w:rsid w:val="00E93FB3"/>
    <w:rsid w:val="00E9753A"/>
    <w:rsid w:val="00EA58BA"/>
    <w:rsid w:val="00EB6392"/>
    <w:rsid w:val="00EB6E38"/>
    <w:rsid w:val="00EC39E7"/>
    <w:rsid w:val="00ED16C7"/>
    <w:rsid w:val="00ED171F"/>
    <w:rsid w:val="00ED19BB"/>
    <w:rsid w:val="00ED2E31"/>
    <w:rsid w:val="00ED3BD0"/>
    <w:rsid w:val="00ED4B6A"/>
    <w:rsid w:val="00EE2CB4"/>
    <w:rsid w:val="00EF1747"/>
    <w:rsid w:val="00EF368D"/>
    <w:rsid w:val="00EF6502"/>
    <w:rsid w:val="00EF696B"/>
    <w:rsid w:val="00EF6DD4"/>
    <w:rsid w:val="00F07A99"/>
    <w:rsid w:val="00F10B00"/>
    <w:rsid w:val="00F10FA6"/>
    <w:rsid w:val="00F1149F"/>
    <w:rsid w:val="00F12950"/>
    <w:rsid w:val="00F14B52"/>
    <w:rsid w:val="00F17CD3"/>
    <w:rsid w:val="00F31D37"/>
    <w:rsid w:val="00F31FA0"/>
    <w:rsid w:val="00F40E47"/>
    <w:rsid w:val="00F41A8A"/>
    <w:rsid w:val="00F45295"/>
    <w:rsid w:val="00F50AF0"/>
    <w:rsid w:val="00F54C0F"/>
    <w:rsid w:val="00F561DD"/>
    <w:rsid w:val="00F56863"/>
    <w:rsid w:val="00F64549"/>
    <w:rsid w:val="00F77ADD"/>
    <w:rsid w:val="00F810A3"/>
    <w:rsid w:val="00F81F4D"/>
    <w:rsid w:val="00F85FD4"/>
    <w:rsid w:val="00F9039B"/>
    <w:rsid w:val="00F91168"/>
    <w:rsid w:val="00F9737F"/>
    <w:rsid w:val="00FB1575"/>
    <w:rsid w:val="00FB7854"/>
    <w:rsid w:val="00FD0F5B"/>
    <w:rsid w:val="00FD4C7E"/>
    <w:rsid w:val="00FE0B9D"/>
    <w:rsid w:val="00FE14AE"/>
    <w:rsid w:val="00FE1D6A"/>
    <w:rsid w:val="00FE5002"/>
    <w:rsid w:val="00FE7A1A"/>
    <w:rsid w:val="00FF0FAC"/>
    <w:rsid w:val="00FF52BC"/>
    <w:rsid w:val="00F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EBAB"/>
  <w15:chartTrackingRefBased/>
  <w15:docId w15:val="{D491D60A-F1FB-4EE0-8CAB-6EA60D06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5C5"/>
    <w:pPr>
      <w:spacing w:after="0" w:line="360" w:lineRule="auto"/>
    </w:pPr>
    <w:rPr>
      <w:rFonts w:ascii="Arial" w:eastAsia="Times New Roman" w:hAnsi="Arial"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5C5"/>
    <w:pPr>
      <w:tabs>
        <w:tab w:val="center" w:pos="4513"/>
        <w:tab w:val="right" w:pos="9026"/>
      </w:tabs>
      <w:spacing w:line="240" w:lineRule="auto"/>
    </w:pPr>
  </w:style>
  <w:style w:type="character" w:customStyle="1" w:styleId="HeaderChar">
    <w:name w:val="Header Char"/>
    <w:basedOn w:val="DefaultParagraphFont"/>
    <w:link w:val="Header"/>
    <w:uiPriority w:val="99"/>
    <w:rsid w:val="00E055C5"/>
  </w:style>
  <w:style w:type="paragraph" w:styleId="Footer">
    <w:name w:val="footer"/>
    <w:basedOn w:val="Normal"/>
    <w:link w:val="FooterChar"/>
    <w:uiPriority w:val="99"/>
    <w:unhideWhenUsed/>
    <w:rsid w:val="00E055C5"/>
    <w:pPr>
      <w:tabs>
        <w:tab w:val="center" w:pos="4513"/>
        <w:tab w:val="right" w:pos="9026"/>
      </w:tabs>
      <w:spacing w:line="240" w:lineRule="auto"/>
    </w:pPr>
  </w:style>
  <w:style w:type="character" w:customStyle="1" w:styleId="FooterChar">
    <w:name w:val="Footer Char"/>
    <w:basedOn w:val="DefaultParagraphFont"/>
    <w:link w:val="Footer"/>
    <w:uiPriority w:val="99"/>
    <w:rsid w:val="00E055C5"/>
  </w:style>
  <w:style w:type="paragraph" w:styleId="ListParagraph">
    <w:name w:val="List Paragraph"/>
    <w:basedOn w:val="Normal"/>
    <w:uiPriority w:val="34"/>
    <w:qFormat/>
    <w:rsid w:val="00E055C5"/>
    <w:pPr>
      <w:ind w:left="720"/>
      <w:contextualSpacing/>
    </w:pPr>
  </w:style>
  <w:style w:type="character" w:styleId="CommentReference">
    <w:name w:val="annotation reference"/>
    <w:basedOn w:val="DefaultParagraphFont"/>
    <w:uiPriority w:val="99"/>
    <w:semiHidden/>
    <w:unhideWhenUsed/>
    <w:rsid w:val="00557290"/>
    <w:rPr>
      <w:sz w:val="16"/>
      <w:szCs w:val="16"/>
    </w:rPr>
  </w:style>
  <w:style w:type="paragraph" w:styleId="CommentText">
    <w:name w:val="annotation text"/>
    <w:basedOn w:val="Normal"/>
    <w:link w:val="CommentTextChar"/>
    <w:uiPriority w:val="99"/>
    <w:unhideWhenUsed/>
    <w:rsid w:val="00557290"/>
    <w:pPr>
      <w:spacing w:line="240" w:lineRule="auto"/>
    </w:pPr>
    <w:rPr>
      <w:sz w:val="20"/>
    </w:rPr>
  </w:style>
  <w:style w:type="character" w:customStyle="1" w:styleId="CommentTextChar">
    <w:name w:val="Comment Text Char"/>
    <w:basedOn w:val="DefaultParagraphFont"/>
    <w:link w:val="CommentText"/>
    <w:uiPriority w:val="99"/>
    <w:rsid w:val="00557290"/>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57290"/>
    <w:rPr>
      <w:b/>
      <w:bCs/>
    </w:rPr>
  </w:style>
  <w:style w:type="character" w:customStyle="1" w:styleId="CommentSubjectChar">
    <w:name w:val="Comment Subject Char"/>
    <w:basedOn w:val="CommentTextChar"/>
    <w:link w:val="CommentSubject"/>
    <w:uiPriority w:val="99"/>
    <w:semiHidden/>
    <w:rsid w:val="00557290"/>
    <w:rPr>
      <w:rFonts w:ascii="Arial" w:eastAsia="Times New Roman" w:hAnsi="Arial" w:cs="Times New Roman"/>
      <w:b/>
      <w:bCs/>
      <w:sz w:val="20"/>
      <w:szCs w:val="20"/>
      <w:lang w:val="en-GB" w:eastAsia="en-GB"/>
    </w:rPr>
  </w:style>
  <w:style w:type="paragraph" w:styleId="BalloonText">
    <w:name w:val="Balloon Text"/>
    <w:basedOn w:val="Normal"/>
    <w:link w:val="BalloonTextChar"/>
    <w:uiPriority w:val="99"/>
    <w:semiHidden/>
    <w:unhideWhenUsed/>
    <w:rsid w:val="005572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290"/>
    <w:rPr>
      <w:rFonts w:ascii="Segoe UI" w:eastAsia="Times New Roman" w:hAnsi="Segoe UI" w:cs="Segoe UI"/>
      <w:sz w:val="18"/>
      <w:szCs w:val="18"/>
      <w:lang w:val="en-GB" w:eastAsia="en-GB"/>
    </w:rPr>
  </w:style>
  <w:style w:type="character" w:styleId="Hyperlink">
    <w:name w:val="Hyperlink"/>
    <w:basedOn w:val="DefaultParagraphFont"/>
    <w:uiPriority w:val="99"/>
    <w:unhideWhenUsed/>
    <w:rsid w:val="006C35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8D00-580F-4E4C-B8DC-113245FE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4974</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Ruiter, Robin de</dc:creator>
  <cp:keywords/>
  <dc:description/>
  <cp:lastModifiedBy>Koopman, Babette</cp:lastModifiedBy>
  <cp:revision>2</cp:revision>
  <cp:lastPrinted>2022-01-20T13:27:00Z</cp:lastPrinted>
  <dcterms:created xsi:type="dcterms:W3CDTF">2022-02-01T13:20:00Z</dcterms:created>
  <dcterms:modified xsi:type="dcterms:W3CDTF">2022-02-01T13:20:00Z</dcterms:modified>
</cp:coreProperties>
</file>